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7777777" w:rsidR="0096021E" w:rsidRDefault="003C52B1" w:rsidP="00941288">
      <w:pPr>
        <w:spacing w:before="120" w:after="120" w:line="240" w:lineRule="auto"/>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075DAEE5" w:rsidR="0096021E" w:rsidRPr="00581ECE" w:rsidRDefault="003C52B1" w:rsidP="00581ECE">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Start w:id="1" w:name="_GoBack"/>
      <w:bookmarkEnd w:id="0"/>
      <w:r w:rsidRPr="00581ECE">
        <w:rPr>
          <w:rFonts w:ascii="Arial" w:eastAsia="Arial" w:hAnsi="Arial" w:cs="Arial"/>
          <w:color w:val="000000"/>
          <w:sz w:val="24"/>
          <w:szCs w:val="24"/>
        </w:rPr>
        <w:t>This Schedule sets out the characteristics of the Deliverables that the Supplier will be required to make to the Buyer under this Call-Off Contract</w:t>
      </w:r>
    </w:p>
    <w:p w14:paraId="1AE4EC6C" w14:textId="7A882DD4" w:rsidR="00581ECE" w:rsidRPr="00581ECE" w:rsidRDefault="00581ECE" w:rsidP="00581ECE">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r w:rsidRPr="00581ECE">
        <w:rPr>
          <w:rFonts w:ascii="Arial" w:eastAsia="Arial" w:hAnsi="Arial" w:cs="Arial"/>
          <w:color w:val="000000"/>
          <w:sz w:val="24"/>
          <w:szCs w:val="24"/>
        </w:rPr>
        <w:t>As provided in the published tender (bid) pack in the procurement:</w:t>
      </w:r>
    </w:p>
    <w:bookmarkEnd w:id="1"/>
    <w:p w14:paraId="31259843" w14:textId="77777777" w:rsidR="008231F8" w:rsidRPr="00E747FF" w:rsidRDefault="008231F8" w:rsidP="008231F8">
      <w:pPr>
        <w:pStyle w:val="Heading1"/>
        <w:keepLines w:val="0"/>
        <w:numPr>
          <w:ilvl w:val="0"/>
          <w:numId w:val="7"/>
        </w:numPr>
        <w:adjustRightInd w:val="0"/>
        <w:spacing w:before="120" w:after="120" w:line="240" w:lineRule="auto"/>
        <w:jc w:val="both"/>
        <w:rPr>
          <w:rFonts w:ascii="Arial" w:hAnsi="Arial" w:cs="Arial"/>
          <w:color w:val="auto"/>
          <w:sz w:val="22"/>
          <w:szCs w:val="22"/>
          <w:highlight w:val="white"/>
        </w:rPr>
      </w:pPr>
      <w:r w:rsidRPr="00E747FF">
        <w:rPr>
          <w:rFonts w:ascii="Arial" w:hAnsi="Arial" w:cs="Arial"/>
          <w:color w:val="auto"/>
          <w:sz w:val="22"/>
          <w:szCs w:val="22"/>
          <w:highlight w:val="white"/>
        </w:rPr>
        <w:t>PURPOSE</w:t>
      </w:r>
    </w:p>
    <w:p w14:paraId="0A4F06E7"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highlight w:val="white"/>
        </w:rPr>
        <w:t>The purpose of this further competition is to appoint up to two Suppliers from Lot 1 of the RM6179 Legal Services Panel (“</w:t>
      </w:r>
      <w:r w:rsidRPr="00E747FF">
        <w:rPr>
          <w:rFonts w:ascii="Arial" w:hAnsi="Arial" w:cs="Arial"/>
          <w:b/>
          <w:highlight w:val="white"/>
        </w:rPr>
        <w:t>LSP</w:t>
      </w:r>
      <w:r w:rsidRPr="00E747FF">
        <w:rPr>
          <w:rFonts w:ascii="Arial" w:hAnsi="Arial" w:cs="Arial"/>
          <w:highlight w:val="white"/>
        </w:rPr>
        <w:t>”) to provide ad hoc general commercial legal services (including commercial litigation) to the Government Property Agency.</w:t>
      </w:r>
    </w:p>
    <w:p w14:paraId="14C8871D"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w:t>
      </w:r>
      <w:r w:rsidRPr="00E747FF">
        <w:rPr>
          <w:rFonts w:ascii="Arial" w:hAnsi="Arial" w:cs="Arial"/>
          <w:highlight w:val="white"/>
        </w:rPr>
        <w:t>arrangement</w:t>
      </w:r>
      <w:r w:rsidRPr="00E747FF">
        <w:rPr>
          <w:rFonts w:ascii="Arial" w:hAnsi="Arial" w:cs="Arial"/>
        </w:rPr>
        <w:t xml:space="preserve"> will provide the customer with an option to use the relevant firm(s) to provide a wide range of property, construction, public procurement, employment (including TUPE), intellectual property planning, general commercial contracts data protection and general commercial law and associated commercial litigation services and support without having to undertake a separate further competition or direct award process prior to instructing.  </w:t>
      </w:r>
    </w:p>
    <w:p w14:paraId="6BF42A0A" w14:textId="77777777" w:rsidR="008231F8" w:rsidRPr="00E747FF" w:rsidRDefault="008231F8" w:rsidP="00CA5C50">
      <w:pPr>
        <w:pStyle w:val="Heading2"/>
        <w:keepNext w:val="0"/>
        <w:keepLines w:val="0"/>
        <w:adjustRightInd w:val="0"/>
        <w:spacing w:before="120" w:after="120" w:line="240" w:lineRule="auto"/>
        <w:jc w:val="both"/>
        <w:rPr>
          <w:rFonts w:ascii="Arial" w:hAnsi="Arial" w:cs="Arial"/>
          <w:color w:val="auto"/>
          <w:sz w:val="22"/>
          <w:szCs w:val="22"/>
        </w:rPr>
      </w:pPr>
    </w:p>
    <w:p w14:paraId="10FDBEEB" w14:textId="77777777" w:rsidR="008231F8" w:rsidRPr="00E747FF" w:rsidRDefault="008231F8"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2" w:name="_heading=h.2et92p0" w:colFirst="0" w:colLast="0"/>
      <w:bookmarkEnd w:id="2"/>
      <w:r w:rsidRPr="00E747FF">
        <w:rPr>
          <w:rFonts w:ascii="Arial" w:hAnsi="Arial" w:cs="Arial"/>
          <w:color w:val="auto"/>
          <w:sz w:val="22"/>
          <w:szCs w:val="22"/>
        </w:rPr>
        <w:t>BACKGROUND TO THE CONTRACTING AUTHORITY</w:t>
      </w:r>
    </w:p>
    <w:p w14:paraId="7191E574" w14:textId="77777777" w:rsidR="008231F8" w:rsidRPr="00E747FF" w:rsidRDefault="008231F8" w:rsidP="008231F8">
      <w:pPr>
        <w:numPr>
          <w:ilvl w:val="1"/>
          <w:numId w:val="7"/>
        </w:numPr>
        <w:spacing w:before="120" w:after="120" w:line="240" w:lineRule="auto"/>
        <w:ind w:left="720" w:hanging="720"/>
        <w:rPr>
          <w:rFonts w:ascii="Arial" w:eastAsia="Times New Roman" w:hAnsi="Arial" w:cs="Arial"/>
        </w:rPr>
      </w:pPr>
      <w:bookmarkStart w:id="3" w:name="_heading=h.3dy6vkm" w:colFirst="0" w:colLast="0"/>
      <w:bookmarkEnd w:id="3"/>
      <w:r w:rsidRPr="00E747FF">
        <w:rPr>
          <w:rFonts w:ascii="Arial" w:hAnsi="Arial" w:cs="Arial"/>
        </w:rPr>
        <w:t xml:space="preserve">The </w:t>
      </w:r>
      <w:r w:rsidRPr="00E747FF">
        <w:rPr>
          <w:rFonts w:ascii="Arial" w:hAnsi="Arial" w:cs="Arial"/>
          <w:highlight w:val="white"/>
        </w:rPr>
        <w:t>Government</w:t>
      </w:r>
      <w:r w:rsidRPr="00E747FF">
        <w:rPr>
          <w:rFonts w:ascii="Arial" w:hAnsi="Arial" w:cs="Arial"/>
        </w:rPr>
        <w:t xml:space="preserve"> Property Agency (“</w:t>
      </w:r>
      <w:r w:rsidRPr="00E747FF">
        <w:rPr>
          <w:rFonts w:ascii="Arial" w:hAnsi="Arial" w:cs="Arial"/>
          <w:b/>
        </w:rPr>
        <w:t>GPA</w:t>
      </w:r>
      <w:r w:rsidRPr="00E747FF">
        <w:rPr>
          <w:rFonts w:ascii="Arial" w:hAnsi="Arial" w:cs="Arial"/>
        </w:rPr>
        <w:t>”) is an Executive Agency of the Cabinet Office formed in April 2018, sponsored by UK Government Investments (UKGI).</w:t>
      </w:r>
    </w:p>
    <w:p w14:paraId="051C9A2A"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Its mission is to provide great places to work for civil servants.  </w:t>
      </w:r>
    </w:p>
    <w:p w14:paraId="3552FD0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It uses its scale and commercial expertise to do this effectively, efficiently and sustainably helping to support growth in all parts of the UK.</w:t>
      </w:r>
    </w:p>
    <w:p w14:paraId="4BC198C2"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GPA is at the heart of the Government’s New Property Model, in time owning and managing the office (and potentially warehousing and other property assets) portfolios of Government Departments transferred to the GPA providing in return office space and property services.</w:t>
      </w:r>
    </w:p>
    <w:p w14:paraId="5D0E328D"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broad model is for the GPA to enter into a Managed Service Agreement (MSA) with the client Government Department for the provision of various property related services although services may sometimes be provided without an MSA being in place. </w:t>
      </w:r>
    </w:p>
    <w:p w14:paraId="04B63088"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property assets are then usually transferred to the GPA along with related contracts (e.g. facilities management) and staff (via TUPE or the Cabinet Office Statement of Practice as appropriate).  </w:t>
      </w:r>
    </w:p>
    <w:p w14:paraId="5C7074B2"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Client department’s ongoing use of space within buildings is then documented by way of one of the suites of model GPA documents developed originally from the Civil Estate Occupancy Agreements such as the Terms of Occupation (TOA).</w:t>
      </w:r>
    </w:p>
    <w:p w14:paraId="6139BFB5" w14:textId="77777777" w:rsidR="008231F8" w:rsidRPr="00E747FF" w:rsidRDefault="008231F8" w:rsidP="008231F8">
      <w:pPr>
        <w:numPr>
          <w:ilvl w:val="1"/>
          <w:numId w:val="7"/>
        </w:numPr>
        <w:spacing w:before="120" w:after="120" w:line="240" w:lineRule="auto"/>
        <w:ind w:left="720" w:hanging="720"/>
        <w:rPr>
          <w:rFonts w:ascii="Arial" w:eastAsia="Times New Roman" w:hAnsi="Arial" w:cs="Arial"/>
        </w:rPr>
      </w:pPr>
      <w:r w:rsidRPr="00E747FF">
        <w:rPr>
          <w:rFonts w:ascii="Arial" w:hAnsi="Arial" w:cs="Arial"/>
        </w:rPr>
        <w:t xml:space="preserve">Its 4 </w:t>
      </w:r>
      <w:r w:rsidRPr="00E747FF">
        <w:rPr>
          <w:rFonts w:ascii="Arial" w:hAnsi="Arial" w:cs="Arial"/>
          <w:highlight w:val="white"/>
        </w:rPr>
        <w:t>strategic</w:t>
      </w:r>
      <w:r w:rsidRPr="00E747FF">
        <w:rPr>
          <w:rFonts w:ascii="Arial" w:hAnsi="Arial" w:cs="Arial"/>
        </w:rPr>
        <w:t xml:space="preserve"> objectives are:</w:t>
      </w:r>
    </w:p>
    <w:p w14:paraId="7F7C63EF" w14:textId="77777777" w:rsidR="008231F8" w:rsidRPr="00E747FF" w:rsidRDefault="008231F8" w:rsidP="008231F8">
      <w:pPr>
        <w:numPr>
          <w:ilvl w:val="0"/>
          <w:numId w:val="6"/>
        </w:numPr>
        <w:spacing w:before="120" w:after="120" w:line="240" w:lineRule="auto"/>
        <w:rPr>
          <w:rFonts w:ascii="Arial" w:hAnsi="Arial" w:cs="Arial"/>
        </w:rPr>
      </w:pPr>
      <w:r w:rsidRPr="00E747FF">
        <w:rPr>
          <w:rFonts w:ascii="Arial" w:hAnsi="Arial" w:cs="Arial"/>
        </w:rPr>
        <w:t>Supporting growth across the UK:  contributing to levelling up and investing in the regional economy to create skills and jobs;</w:t>
      </w:r>
    </w:p>
    <w:p w14:paraId="6212B837" w14:textId="77777777" w:rsidR="008231F8" w:rsidRPr="00E747FF" w:rsidRDefault="008231F8" w:rsidP="008231F8">
      <w:pPr>
        <w:numPr>
          <w:ilvl w:val="0"/>
          <w:numId w:val="6"/>
        </w:numPr>
        <w:spacing w:before="120" w:after="120" w:line="240" w:lineRule="auto"/>
        <w:rPr>
          <w:rFonts w:ascii="Arial" w:hAnsi="Arial" w:cs="Arial"/>
        </w:rPr>
      </w:pPr>
      <w:r w:rsidRPr="00E747FF">
        <w:rPr>
          <w:rFonts w:ascii="Arial" w:hAnsi="Arial" w:cs="Arial"/>
        </w:rPr>
        <w:t>Supporting Civil Service reform: Supporting productivity and simplifying cross government working;</w:t>
      </w:r>
    </w:p>
    <w:p w14:paraId="03320182" w14:textId="77777777" w:rsidR="008231F8" w:rsidRPr="00E747FF" w:rsidRDefault="008231F8" w:rsidP="008231F8">
      <w:pPr>
        <w:numPr>
          <w:ilvl w:val="0"/>
          <w:numId w:val="6"/>
        </w:numPr>
        <w:spacing w:before="120" w:after="120" w:line="240" w:lineRule="auto"/>
        <w:rPr>
          <w:rFonts w:ascii="Arial" w:hAnsi="Arial" w:cs="Arial"/>
        </w:rPr>
      </w:pPr>
      <w:r w:rsidRPr="00E747FF">
        <w:rPr>
          <w:rFonts w:ascii="Arial" w:hAnsi="Arial" w:cs="Arial"/>
        </w:rPr>
        <w:t>Contributing to Net Zero: Reducing utility costs and carbon emissions;</w:t>
      </w:r>
    </w:p>
    <w:p w14:paraId="30707E71" w14:textId="77777777" w:rsidR="008231F8" w:rsidRPr="00E747FF" w:rsidRDefault="008231F8" w:rsidP="008231F8">
      <w:pPr>
        <w:numPr>
          <w:ilvl w:val="0"/>
          <w:numId w:val="6"/>
        </w:numPr>
        <w:spacing w:before="120" w:after="120" w:line="240" w:lineRule="auto"/>
        <w:rPr>
          <w:rFonts w:ascii="Arial" w:hAnsi="Arial" w:cs="Arial"/>
        </w:rPr>
      </w:pPr>
      <w:r w:rsidRPr="00E747FF">
        <w:rPr>
          <w:rFonts w:ascii="Arial" w:hAnsi="Arial" w:cs="Arial"/>
        </w:rPr>
        <w:t>Better value: doing more and better for less, realising savings for the Government.</w:t>
      </w:r>
    </w:p>
    <w:p w14:paraId="66AF80F4"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lastRenderedPageBreak/>
        <w:t>The GPA has over 400 employees providing property services to more than 140 central government clients. Over 40% of the central government office estate has been transferred to the GPA (value circa £1.9 billion) comprising 240 properties, many multi-let and including iconic buildings such as Admiralty Arch, 1 Horse Guards Road and 100 Parliament Street. </w:t>
      </w:r>
    </w:p>
    <w:p w14:paraId="75F3018E"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It is on track to save an estimated £3.6 billion through the disposal of surplus London properties.</w:t>
      </w:r>
    </w:p>
    <w:p w14:paraId="068F9A87" w14:textId="77777777" w:rsidR="008231F8" w:rsidRPr="00E747FF" w:rsidRDefault="008231F8" w:rsidP="008231F8">
      <w:pPr>
        <w:numPr>
          <w:ilvl w:val="1"/>
          <w:numId w:val="7"/>
        </w:numPr>
        <w:spacing w:before="120" w:after="120" w:line="240" w:lineRule="auto"/>
        <w:ind w:left="720" w:hanging="720"/>
        <w:rPr>
          <w:rFonts w:ascii="Arial" w:eastAsia="Times New Roman" w:hAnsi="Arial" w:cs="Arial"/>
        </w:rPr>
      </w:pPr>
      <w:r w:rsidRPr="00E747FF">
        <w:rPr>
          <w:rFonts w:ascii="Arial" w:hAnsi="Arial" w:cs="Arial"/>
          <w:b/>
        </w:rPr>
        <w:t>Major Programmes</w:t>
      </w:r>
    </w:p>
    <w:p w14:paraId="4E27DCEC" w14:textId="77777777" w:rsidR="008231F8" w:rsidRPr="00E747FF" w:rsidRDefault="008231F8" w:rsidP="008231F8">
      <w:pPr>
        <w:numPr>
          <w:ilvl w:val="0"/>
          <w:numId w:val="6"/>
        </w:numPr>
        <w:spacing w:before="120" w:after="120" w:line="240" w:lineRule="auto"/>
        <w:rPr>
          <w:rFonts w:ascii="Arial" w:eastAsia="Times New Roman" w:hAnsi="Arial" w:cs="Arial"/>
        </w:rPr>
      </w:pPr>
      <w:r w:rsidRPr="00E747FF">
        <w:rPr>
          <w:rFonts w:ascii="Arial" w:hAnsi="Arial" w:cs="Arial"/>
        </w:rPr>
        <w:t>Hubs - The largest commercial office programme in the UK delivering modern low-carbon digitally connected offices shared by multiple departments.  17 Hubs open with more planned (e.g. Peterborough House: Brownfield site Fletton Quay, £120m regeneration project, opened March 2023 housing c 1000 civil servants from 5 Gov Depts).</w:t>
      </w:r>
    </w:p>
    <w:p w14:paraId="6A532632"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Times New Roman" w:hAnsi="Arial" w:cs="Arial"/>
        </w:rPr>
      </w:pPr>
      <w:r w:rsidRPr="00E747FF">
        <w:rPr>
          <w:rFonts w:ascii="Arial" w:eastAsia="Arial" w:hAnsi="Arial" w:cs="Arial"/>
        </w:rPr>
        <w:t>Whitehall Campus Programme - Creating a smaller greener shared and digitally enabled campus at the centre of Government.  38 central London offices have been closed with more planned.</w:t>
      </w:r>
    </w:p>
    <w:p w14:paraId="12ED2B8D"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Times New Roman" w:hAnsi="Arial" w:cs="Arial"/>
        </w:rPr>
      </w:pPr>
      <w:r w:rsidRPr="00E747FF">
        <w:rPr>
          <w:rFonts w:ascii="Arial" w:eastAsia="Arial" w:hAnsi="Arial" w:cs="Arial"/>
        </w:rPr>
        <w:t>Smarter Working Programme - Helping departments to adopt modern ways of working to enhance productivity and use our offices more efficiently.</w:t>
      </w:r>
    </w:p>
    <w:p w14:paraId="2FAC7C77"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Times New Roman" w:hAnsi="Arial" w:cs="Arial"/>
        </w:rPr>
      </w:pPr>
      <w:r w:rsidRPr="00E747FF">
        <w:rPr>
          <w:rFonts w:ascii="Arial" w:eastAsia="Arial" w:hAnsi="Arial" w:cs="Arial"/>
        </w:rPr>
        <w:t>Lifecycle Replacement programme - Investing in our estate to keep it safe and secure to support productivity and reduce maintenance costs.</w:t>
      </w:r>
    </w:p>
    <w:p w14:paraId="072FBC92"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Times New Roman" w:hAnsi="Arial" w:cs="Arial"/>
        </w:rPr>
      </w:pPr>
      <w:r w:rsidRPr="00E747FF">
        <w:rPr>
          <w:rFonts w:ascii="Arial" w:eastAsia="Arial" w:hAnsi="Arial" w:cs="Arial"/>
        </w:rPr>
        <w:t>Net Zero Programme - reduce demand for utilities and implement interventions to reduce costs to help deliver ahead of Government carbon targets.</w:t>
      </w:r>
    </w:p>
    <w:p w14:paraId="4D61F0A0"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Times New Roman" w:hAnsi="Arial" w:cs="Arial"/>
        </w:rPr>
      </w:pPr>
      <w:r w:rsidRPr="00E747FF">
        <w:rPr>
          <w:rFonts w:ascii="Arial" w:eastAsia="Arial" w:hAnsi="Arial" w:cs="Arial"/>
        </w:rPr>
        <w:t>Workplace Service Transformation Programme - to replace inherited contracts with regional contracts designed to support productivity, improve building condition and enable further reductions in space to liberate additional savings.</w:t>
      </w:r>
    </w:p>
    <w:p w14:paraId="4158FDD2" w14:textId="77777777" w:rsidR="008231F8" w:rsidRPr="00E747FF" w:rsidRDefault="008231F8" w:rsidP="008231F8">
      <w:pPr>
        <w:spacing w:before="120" w:after="120"/>
        <w:rPr>
          <w:rFonts w:ascii="Arial" w:eastAsia="Times New Roman" w:hAnsi="Arial" w:cs="Arial"/>
        </w:rPr>
      </w:pPr>
    </w:p>
    <w:p w14:paraId="0E0E3703" w14:textId="77777777" w:rsidR="008231F8" w:rsidRPr="00E747FF" w:rsidRDefault="008231F8" w:rsidP="008231F8">
      <w:pPr>
        <w:numPr>
          <w:ilvl w:val="1"/>
          <w:numId w:val="7"/>
        </w:numPr>
        <w:spacing w:before="120" w:after="120" w:line="240" w:lineRule="auto"/>
        <w:ind w:left="720" w:hanging="720"/>
        <w:rPr>
          <w:rFonts w:ascii="Arial" w:eastAsia="Times New Roman" w:hAnsi="Arial" w:cs="Arial"/>
        </w:rPr>
      </w:pPr>
      <w:r w:rsidRPr="00E747FF">
        <w:rPr>
          <w:rFonts w:ascii="Arial" w:hAnsi="Arial" w:cs="Arial"/>
          <w:b/>
        </w:rPr>
        <w:t>Structure</w:t>
      </w:r>
    </w:p>
    <w:p w14:paraId="526119C6"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Arial" w:hAnsi="Arial" w:cs="Arial"/>
        </w:rPr>
      </w:pPr>
      <w:r w:rsidRPr="00E747FF">
        <w:rPr>
          <w:rFonts w:ascii="Arial" w:eastAsia="Arial" w:hAnsi="Arial" w:cs="Arial"/>
        </w:rPr>
        <w:t xml:space="preserve">Operates nationally throughout the UK, currently with offices in Birmingham, London, Manchester, Leeds, Nottingham, Norwich, Newport, Bristol and Swindon </w:t>
      </w:r>
    </w:p>
    <w:p w14:paraId="722696CB" w14:textId="77777777" w:rsidR="008231F8" w:rsidRPr="00E747FF" w:rsidRDefault="008231F8" w:rsidP="008231F8">
      <w:pPr>
        <w:numPr>
          <w:ilvl w:val="0"/>
          <w:numId w:val="4"/>
        </w:numPr>
        <w:pBdr>
          <w:top w:val="nil"/>
          <w:left w:val="nil"/>
          <w:bottom w:val="nil"/>
          <w:right w:val="nil"/>
          <w:between w:val="nil"/>
        </w:pBdr>
        <w:spacing w:before="120" w:after="120" w:line="240" w:lineRule="auto"/>
        <w:rPr>
          <w:rFonts w:ascii="Arial" w:eastAsia="Arial" w:hAnsi="Arial" w:cs="Arial"/>
        </w:rPr>
      </w:pPr>
      <w:r w:rsidRPr="00E747FF">
        <w:rPr>
          <w:rFonts w:ascii="Arial" w:eastAsia="Arial" w:hAnsi="Arial" w:cs="Arial"/>
        </w:rPr>
        <w:t xml:space="preserve">The GPA is currently divided into the following divisions: </w:t>
      </w:r>
    </w:p>
    <w:tbl>
      <w:tblPr>
        <w:tblW w:w="900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760"/>
        <w:gridCol w:w="7249"/>
      </w:tblGrid>
      <w:tr w:rsidR="00E747FF" w:rsidRPr="00E747FF" w14:paraId="1C37BFDE" w14:textId="77777777" w:rsidTr="00467B50">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73F018" w14:textId="77777777" w:rsidR="008231F8" w:rsidRPr="00E747FF" w:rsidRDefault="008231F8" w:rsidP="00467B50">
            <w:pPr>
              <w:spacing w:before="120" w:after="120"/>
              <w:rPr>
                <w:rFonts w:ascii="Arial" w:eastAsia="Times New Roman" w:hAnsi="Arial" w:cs="Arial"/>
              </w:rPr>
            </w:pPr>
            <w:r w:rsidRPr="00E747FF">
              <w:rPr>
                <w:rFonts w:ascii="Arial" w:hAnsi="Arial" w:cs="Arial"/>
              </w:rPr>
              <w:t>Client solutions</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E966B" w14:textId="77777777" w:rsidR="008231F8" w:rsidRPr="00E747FF" w:rsidRDefault="008231F8" w:rsidP="00467B50">
            <w:pPr>
              <w:spacing w:before="120" w:after="120"/>
              <w:rPr>
                <w:rFonts w:ascii="Arial" w:hAnsi="Arial" w:cs="Arial"/>
                <w:b/>
              </w:rPr>
            </w:pPr>
            <w:r w:rsidRPr="00E747FF">
              <w:rPr>
                <w:rFonts w:ascii="Arial" w:hAnsi="Arial" w:cs="Arial"/>
              </w:rPr>
              <w:t>Responsible for securing new clients (Gov Depts) and client relationship management.  </w:t>
            </w:r>
          </w:p>
          <w:p w14:paraId="576D6E92"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Manages the transfer of property assets and related contracts from clients to the GPA including managing the legal due diligence.</w:t>
            </w:r>
          </w:p>
        </w:tc>
      </w:tr>
      <w:tr w:rsidR="00E747FF" w:rsidRPr="00E747FF" w14:paraId="77D6377B" w14:textId="77777777" w:rsidTr="00467B50">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C85F8C" w14:textId="77777777" w:rsidR="008231F8" w:rsidRPr="00E747FF" w:rsidRDefault="008231F8" w:rsidP="00467B50">
            <w:pPr>
              <w:spacing w:before="120" w:after="120"/>
              <w:rPr>
                <w:rFonts w:ascii="Arial" w:eastAsia="Times New Roman" w:hAnsi="Arial" w:cs="Arial"/>
              </w:rPr>
            </w:pPr>
            <w:r w:rsidRPr="00E747FF">
              <w:rPr>
                <w:rFonts w:ascii="Arial" w:hAnsi="Arial" w:cs="Arial"/>
              </w:rPr>
              <w:t>Property</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0644AB"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Manages the property portfolio and undertakes transactions (disposals including exercising lease breaks, and acquisitions of primarily leasehold but also freehold property) at best value to meet client needs and deliver GPA strategy.</w:t>
            </w:r>
          </w:p>
          <w:p w14:paraId="4E85208C"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At any one time there may be circa 80+ live legal property instructions relating mostly to Landlord and Tenant issues (licences, 54 Act proceedings) but also litigation and the acquisition and disposal of property interests.</w:t>
            </w:r>
          </w:p>
          <w:p w14:paraId="643E7F30" w14:textId="77777777" w:rsidR="008231F8" w:rsidRPr="00E747FF" w:rsidRDefault="008231F8" w:rsidP="00467B50">
            <w:pPr>
              <w:spacing w:before="120" w:after="120"/>
              <w:rPr>
                <w:rFonts w:ascii="Arial" w:eastAsia="Times New Roman" w:hAnsi="Arial" w:cs="Arial"/>
                <w:b/>
              </w:rPr>
            </w:pPr>
            <w:r w:rsidRPr="00E747FF">
              <w:rPr>
                <w:rFonts w:ascii="Arial" w:hAnsi="Arial" w:cs="Arial"/>
              </w:rPr>
              <w:lastRenderedPageBreak/>
              <w:t>In addition to this there are likely to be at any one time circa 12 live procurement related instructions ranging from ad hoc queries regarding discrete issues to assisting with large value (£00s million) procurements from helping to prepare ITTs through to providing advice on contract variations/extensions.  </w:t>
            </w:r>
          </w:p>
          <w:p w14:paraId="4CA23698"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It is expected on request for the suppliers to provide legal risk assessments based on the Attorney General’s legal risk guidance.</w:t>
            </w:r>
          </w:p>
          <w:p w14:paraId="06153D1D" w14:textId="77777777" w:rsidR="008231F8" w:rsidRPr="00E747FF" w:rsidRDefault="008231F8" w:rsidP="00467B50">
            <w:pPr>
              <w:spacing w:before="120" w:after="120"/>
              <w:rPr>
                <w:rFonts w:ascii="Arial" w:eastAsia="Times New Roman" w:hAnsi="Arial" w:cs="Arial"/>
              </w:rPr>
            </w:pPr>
            <w:r w:rsidRPr="00E747FF">
              <w:rPr>
                <w:rFonts w:ascii="Arial" w:hAnsi="Arial" w:cs="Arial"/>
              </w:rPr>
              <w:t>Given the nature of the business, construction related support including but not limited to JCT and the NEC suite of documents is regularly required along with wider legal support including in relation to employment matters, intellectual property planning, general commercial contracts and data protection.  The GPA also manages 3 PFI contracts and it is crucial that the legal suppliers have capacity and competency to support these.</w:t>
            </w:r>
          </w:p>
        </w:tc>
      </w:tr>
      <w:tr w:rsidR="00E747FF" w:rsidRPr="00E747FF" w14:paraId="4918D34C" w14:textId="77777777" w:rsidTr="00467B50">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1B617E" w14:textId="77777777" w:rsidR="008231F8" w:rsidRPr="00E747FF" w:rsidRDefault="008231F8" w:rsidP="00467B50">
            <w:pPr>
              <w:spacing w:before="120" w:after="120"/>
              <w:rPr>
                <w:rFonts w:ascii="Arial" w:eastAsia="Times New Roman" w:hAnsi="Arial" w:cs="Arial"/>
              </w:rPr>
            </w:pPr>
            <w:r w:rsidRPr="00E747FF">
              <w:rPr>
                <w:rFonts w:ascii="Arial" w:hAnsi="Arial" w:cs="Arial"/>
              </w:rPr>
              <w:lastRenderedPageBreak/>
              <w:t>Capital projects</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7809B2"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Design and construct capital projects to provide great places to work including Government Hubs and the Whitehall Campus projects.</w:t>
            </w:r>
          </w:p>
        </w:tc>
      </w:tr>
      <w:tr w:rsidR="00E747FF" w:rsidRPr="00E747FF" w14:paraId="416AD864" w14:textId="77777777" w:rsidTr="00467B50">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6ED816" w14:textId="77777777" w:rsidR="008231F8" w:rsidRPr="00E747FF" w:rsidRDefault="008231F8" w:rsidP="00467B50">
            <w:pPr>
              <w:spacing w:before="120" w:after="120"/>
              <w:rPr>
                <w:rFonts w:ascii="Arial" w:eastAsia="Times New Roman" w:hAnsi="Arial" w:cs="Arial"/>
              </w:rPr>
            </w:pPr>
            <w:r w:rsidRPr="00E747FF">
              <w:rPr>
                <w:rFonts w:ascii="Arial" w:hAnsi="Arial" w:cs="Arial"/>
              </w:rPr>
              <w:t>Workplace Services</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496CA"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Responsible for supporting customers moving to and using GPA workplaces.</w:t>
            </w:r>
          </w:p>
          <w:p w14:paraId="40F99235"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This includes the delivery of FM, security and ICT services, office fit out, lifecycle replacement and net zero projects.</w:t>
            </w:r>
          </w:p>
        </w:tc>
      </w:tr>
      <w:tr w:rsidR="00E747FF" w:rsidRPr="00E747FF" w14:paraId="67A3EDFD" w14:textId="77777777" w:rsidTr="00467B50">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FC45B3" w14:textId="77777777" w:rsidR="008231F8" w:rsidRPr="00E747FF" w:rsidRDefault="008231F8" w:rsidP="00467B50">
            <w:pPr>
              <w:spacing w:before="120" w:after="120"/>
              <w:rPr>
                <w:rFonts w:ascii="Arial" w:eastAsia="Times New Roman" w:hAnsi="Arial" w:cs="Arial"/>
              </w:rPr>
            </w:pPr>
            <w:r w:rsidRPr="00E747FF">
              <w:rPr>
                <w:rFonts w:ascii="Arial" w:hAnsi="Arial" w:cs="Arial"/>
              </w:rPr>
              <w:t>Finance</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C7E7"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Works closely with other divisions to provide financial support and management</w:t>
            </w:r>
          </w:p>
        </w:tc>
      </w:tr>
      <w:tr w:rsidR="008231F8" w:rsidRPr="00E747FF" w14:paraId="7A27C8FD" w14:textId="77777777" w:rsidTr="00467B50">
        <w:trPr>
          <w:trHeight w:val="1440"/>
        </w:trPr>
        <w:tc>
          <w:tcPr>
            <w:tcW w:w="17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DF388" w14:textId="77777777" w:rsidR="008231F8" w:rsidRPr="00E747FF" w:rsidRDefault="008231F8" w:rsidP="00467B50">
            <w:pPr>
              <w:spacing w:before="120" w:after="120"/>
              <w:rPr>
                <w:rFonts w:ascii="Arial" w:eastAsia="Times New Roman" w:hAnsi="Arial" w:cs="Arial"/>
              </w:rPr>
            </w:pPr>
            <w:r w:rsidRPr="00E747FF">
              <w:rPr>
                <w:rFonts w:ascii="Arial" w:hAnsi="Arial" w:cs="Arial"/>
              </w:rPr>
              <w:t xml:space="preserve">Chief Operating </w:t>
            </w:r>
            <w:proofErr w:type="spellStart"/>
            <w:r w:rsidRPr="00E747FF">
              <w:rPr>
                <w:rFonts w:ascii="Arial" w:hAnsi="Arial" w:cs="Arial"/>
              </w:rPr>
              <w:t>Office</w:t>
            </w:r>
            <w:proofErr w:type="spellEnd"/>
            <w:r w:rsidRPr="00E747FF">
              <w:rPr>
                <w:rFonts w:ascii="Arial" w:hAnsi="Arial" w:cs="Arial"/>
              </w:rPr>
              <w:t xml:space="preserve"> (COO)</w:t>
            </w:r>
          </w:p>
        </w:tc>
        <w:tc>
          <w:tcPr>
            <w:tcW w:w="72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45C1B" w14:textId="77777777" w:rsidR="008231F8" w:rsidRPr="00E747FF" w:rsidRDefault="008231F8" w:rsidP="00467B50">
            <w:pPr>
              <w:spacing w:before="120" w:after="120"/>
              <w:rPr>
                <w:rFonts w:ascii="Arial" w:eastAsia="Times New Roman" w:hAnsi="Arial" w:cs="Arial"/>
                <w:b/>
              </w:rPr>
            </w:pPr>
            <w:r w:rsidRPr="00E747FF">
              <w:rPr>
                <w:rFonts w:ascii="Arial" w:hAnsi="Arial" w:cs="Arial"/>
              </w:rPr>
              <w:t>Ensures that the business has effective operational processes, controls reporting and people in place to help meet GPA objectives.</w:t>
            </w:r>
          </w:p>
          <w:p w14:paraId="596E5E62" w14:textId="77777777" w:rsidR="008231F8" w:rsidRPr="00E747FF" w:rsidRDefault="008231F8" w:rsidP="00467B50">
            <w:pPr>
              <w:spacing w:before="120" w:after="120"/>
              <w:rPr>
                <w:rFonts w:ascii="Arial" w:hAnsi="Arial" w:cs="Arial"/>
                <w:b/>
              </w:rPr>
            </w:pPr>
            <w:r w:rsidRPr="00E747FF">
              <w:rPr>
                <w:rFonts w:ascii="Arial" w:hAnsi="Arial" w:cs="Arial"/>
              </w:rPr>
              <w:t>GPA’s Legal Counsel and an internal Commercial function form part of the COO as does HR.</w:t>
            </w:r>
          </w:p>
        </w:tc>
      </w:tr>
    </w:tbl>
    <w:p w14:paraId="6356879F" w14:textId="77777777" w:rsidR="008231F8" w:rsidRPr="00E747FF" w:rsidRDefault="008231F8" w:rsidP="00CA5C50">
      <w:pPr>
        <w:pStyle w:val="Heading1"/>
        <w:keepLines w:val="0"/>
        <w:adjustRightInd w:val="0"/>
        <w:spacing w:before="120" w:after="120" w:line="240" w:lineRule="auto"/>
        <w:ind w:left="720"/>
        <w:jc w:val="both"/>
        <w:rPr>
          <w:rFonts w:ascii="Arial" w:hAnsi="Arial" w:cs="Arial"/>
          <w:color w:val="auto"/>
          <w:sz w:val="22"/>
          <w:szCs w:val="22"/>
        </w:rPr>
      </w:pPr>
      <w:bookmarkStart w:id="4" w:name="_heading=h.4d34og8" w:colFirst="0" w:colLast="0"/>
      <w:bookmarkEnd w:id="4"/>
    </w:p>
    <w:p w14:paraId="099DC664" w14:textId="77777777" w:rsidR="008231F8" w:rsidRPr="00CA5C50" w:rsidRDefault="008231F8" w:rsidP="008231F8">
      <w:pPr>
        <w:pStyle w:val="Heading1"/>
        <w:keepLines w:val="0"/>
        <w:numPr>
          <w:ilvl w:val="0"/>
          <w:numId w:val="7"/>
        </w:numPr>
        <w:adjustRightInd w:val="0"/>
        <w:spacing w:before="120" w:after="120" w:line="240" w:lineRule="auto"/>
        <w:jc w:val="both"/>
        <w:rPr>
          <w:rFonts w:ascii="Arial Bold" w:hAnsi="Arial Bold" w:cs="Arial"/>
          <w:caps/>
          <w:color w:val="auto"/>
          <w:sz w:val="22"/>
          <w:szCs w:val="22"/>
        </w:rPr>
      </w:pPr>
      <w:r w:rsidRPr="00CA5C50">
        <w:rPr>
          <w:rFonts w:ascii="Arial Bold" w:hAnsi="Arial Bold" w:cs="Arial"/>
          <w:caps/>
          <w:color w:val="auto"/>
          <w:sz w:val="22"/>
          <w:szCs w:val="22"/>
        </w:rPr>
        <w:t>Background to requirement/overview of requirement</w:t>
      </w:r>
    </w:p>
    <w:p w14:paraId="04D0A5D3"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It will not be compulsory for the GPA to use this new arrangement and other routes to market (including the call off processes established under the LSP) will continue to be available as normal. </w:t>
      </w:r>
    </w:p>
    <w:p w14:paraId="53764BAB"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GPA will continue to also rely on legal support from the Government Legal Department in a wide range of areas.</w:t>
      </w:r>
    </w:p>
    <w:p w14:paraId="7C41CBEA"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bookmarkStart w:id="5" w:name="_heading=h.17dp8vu" w:colFirst="0" w:colLast="0"/>
      <w:bookmarkEnd w:id="5"/>
      <w:r w:rsidRPr="00E747FF">
        <w:rPr>
          <w:rFonts w:ascii="Arial" w:hAnsi="Arial" w:cs="Arial"/>
          <w:highlight w:val="white"/>
        </w:rPr>
        <w:t xml:space="preserve">The successful Supplier(s) must have the expertise, capacity and commitment to provide commercial property, construction, public procurement, employment, general commercial law (including intellectual property and data protection) and associated </w:t>
      </w:r>
      <w:r w:rsidRPr="00E747FF">
        <w:rPr>
          <w:rFonts w:ascii="Arial" w:hAnsi="Arial" w:cs="Arial"/>
          <w:highlight w:val="white"/>
        </w:rPr>
        <w:lastRenderedPageBreak/>
        <w:t>commercial litigation services at short notice via their own established and reliable team, thus delivering increased flexibility, capacity and resilience to the GPA.</w:t>
      </w:r>
    </w:p>
    <w:p w14:paraId="0338C653" w14:textId="77777777" w:rsidR="008231F8" w:rsidRPr="00E747FF" w:rsidRDefault="008231F8" w:rsidP="008231F8">
      <w:pPr>
        <w:spacing w:before="120" w:after="120"/>
        <w:ind w:left="720"/>
        <w:rPr>
          <w:rFonts w:ascii="Arial" w:hAnsi="Arial" w:cs="Arial"/>
          <w:highlight w:val="white"/>
        </w:rPr>
      </w:pPr>
    </w:p>
    <w:p w14:paraId="341D0A70" w14:textId="77777777" w:rsidR="008231F8" w:rsidRPr="00CA5C50" w:rsidRDefault="008231F8" w:rsidP="008231F8">
      <w:pPr>
        <w:pStyle w:val="Heading1"/>
        <w:keepLines w:val="0"/>
        <w:numPr>
          <w:ilvl w:val="0"/>
          <w:numId w:val="7"/>
        </w:numPr>
        <w:adjustRightInd w:val="0"/>
        <w:spacing w:before="120" w:after="120" w:line="240" w:lineRule="auto"/>
        <w:jc w:val="both"/>
        <w:rPr>
          <w:rFonts w:ascii="Arial Bold" w:hAnsi="Arial Bold" w:cs="Arial"/>
          <w:caps/>
          <w:color w:val="auto"/>
          <w:sz w:val="22"/>
          <w:szCs w:val="22"/>
        </w:rPr>
      </w:pPr>
      <w:bookmarkStart w:id="6" w:name="_heading=h.2s8eyo1" w:colFirst="0" w:colLast="0"/>
      <w:bookmarkEnd w:id="6"/>
      <w:r w:rsidRPr="00CA5C50">
        <w:rPr>
          <w:rFonts w:ascii="Arial Bold" w:hAnsi="Arial Bold" w:cs="Arial"/>
          <w:caps/>
          <w:color w:val="auto"/>
          <w:sz w:val="22"/>
          <w:szCs w:val="22"/>
        </w:rPr>
        <w:t>Scope of Requirement and Allocation of Work</w:t>
      </w:r>
    </w:p>
    <w:p w14:paraId="59262B94"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Where more than one Supplier is appointed under this arrangement, work will initially be allocated on a rota basis by each GPA business division with the first piece of work allocated to the 1st ranked Supplier.  </w:t>
      </w:r>
    </w:p>
    <w:p w14:paraId="2862A2C9"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rPr>
        <w:t xml:space="preserve">GPA will have a tracker set up to manage the fair and equal allocation and distribution of work. In the event of a potential conflict of interest where one is identified the GPA reserves the right to allocate the work to the next in line supplier. </w:t>
      </w:r>
    </w:p>
    <w:p w14:paraId="6B0BC093"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In the event where GPA has commissioned Legal Advice from a supplier previously and further advice is required GPA reserves the right to use the original supplier for further advice and support. </w:t>
      </w:r>
    </w:p>
    <w:p w14:paraId="3CE7B32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It is expected that strong working relationships will be built between each Supplier and the GPA instructing divisions and GPA Legal Counsel. </w:t>
      </w:r>
    </w:p>
    <w:p w14:paraId="1FD09A70"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rPr>
        <w:t>When relationships have been established between the Contracting Authority and the Supplier has completed work for the Contracting Authority on a particular project, the rota system may no longer be used for any additional work relating to that project as required will be given to the original Supplier.</w:t>
      </w:r>
    </w:p>
    <w:p w14:paraId="20C1882A"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Contracting Authority will have flexibility in relation to the selection of a preferred Supplier to deliver each new requirement as and when it arises, following the initial rota-based system.  </w:t>
      </w:r>
    </w:p>
    <w:p w14:paraId="3B91860E"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bookmarkStart w:id="7" w:name="_heading=h.26in1rg" w:colFirst="0" w:colLast="0"/>
      <w:bookmarkEnd w:id="7"/>
      <w:r w:rsidRPr="00E747FF">
        <w:rPr>
          <w:rFonts w:ascii="Arial" w:hAnsi="Arial" w:cs="Arial"/>
          <w:highlight w:val="white"/>
        </w:rPr>
        <w:t>This flexibility will be subject to the overarching allocation of work between the relevant Suppliers being regularly monitored by the Contracting Authority’s Legal Counsel in order to promote a fair and reasonable spread of opportunity amongst the Suppliers.</w:t>
      </w:r>
    </w:p>
    <w:p w14:paraId="58D095E9" w14:textId="77777777" w:rsidR="008231F8" w:rsidRPr="00E747FF" w:rsidRDefault="008231F8" w:rsidP="008231F8">
      <w:pPr>
        <w:spacing w:before="120" w:after="120"/>
        <w:ind w:left="720"/>
        <w:rPr>
          <w:rFonts w:ascii="Arial" w:hAnsi="Arial" w:cs="Arial"/>
          <w:highlight w:val="white"/>
        </w:rPr>
      </w:pPr>
    </w:p>
    <w:p w14:paraId="5513E8C8" w14:textId="52735575"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r w:rsidRPr="00E747FF">
        <w:rPr>
          <w:rFonts w:ascii="Arial" w:hAnsi="Arial" w:cs="Arial"/>
          <w:color w:val="auto"/>
          <w:sz w:val="22"/>
          <w:szCs w:val="22"/>
        </w:rPr>
        <w:t>THE REQUIREMENT: THE SERVICES INCLUDING THE CONTRACTING AUTHORITY’S SCOPE</w:t>
      </w:r>
    </w:p>
    <w:p w14:paraId="77D6120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successful Supplier(s) will be required to deliver general commercial legal services and support commercial property, construction, public procurement, employment, general commercial law as reasonably required by the GPA.</w:t>
      </w:r>
    </w:p>
    <w:p w14:paraId="6A7E7A6C"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Such services shall be treated as Panel Services for the purposes of the LSP. The scope of the legal services required will be consistent with the “Mandatory Specialisms” as referred to and defined in the LSP.</w:t>
      </w:r>
    </w:p>
    <w:p w14:paraId="112B600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Supplier(s) shall support the Contracting Authority by providing resources at short notice (including via the telephone helpline service referred to in section 6 below). </w:t>
      </w:r>
    </w:p>
    <w:p w14:paraId="480F710A"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It is therefore essential that the successful Supplier(s) are able to provide a flexible and responsive service which can be deployed at short notice (generally within 24 hours of instruction) in order to deliver the required services against the Statement of Requirements.</w:t>
      </w:r>
    </w:p>
    <w:p w14:paraId="13706294"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Supplier(s) shall take reasonable steps to ensure that, at all relevant times during the period of the contract, a sufficient level of resource is available and accessible to instructing GPA teams.  </w:t>
      </w:r>
    </w:p>
    <w:p w14:paraId="5982885A"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lastRenderedPageBreak/>
        <w:t xml:space="preserve">Crucially, this must include the availability of key personnel who are able to respond on behalf of the Supplier and arrange/direct such internal Supplier resource and expertise as may reasonably be required.  </w:t>
      </w:r>
    </w:p>
    <w:p w14:paraId="7FB5D48F"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Key personnel for this purpose mean suitably qualified and experienced lawyers who have been identified to the Contracting Authority as part of the Supplier’s offer in response to this further competition process and who understand and are familiar with the requirements and expectations of the Contracting Authority. </w:t>
      </w:r>
    </w:p>
    <w:p w14:paraId="7DA8796B"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role, availability and capacity of suitably experienced key personnel is an important feature of the overall requirement which each Supplier must meet.  </w:t>
      </w:r>
    </w:p>
    <w:p w14:paraId="4346E74C"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This is a critical requirement of the Contracting Authority and is regarded as key to delivering the objective of reducing the amount of time the customer will have to spend establishing initial relationships and setting generic expectations with the Supplier(s) at the outset of each new instruction.</w:t>
      </w:r>
    </w:p>
    <w:p w14:paraId="122417F8"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As and when appropriate the Contracting Authority would also like to explore the extent to which the Supplier(s) can appropriately use fixed pricing or other alternative fee arrangements in order to generate greater cost certainty and efficiency (once the nature and scale of individual mandates is known).</w:t>
      </w:r>
    </w:p>
    <w:p w14:paraId="0DB831E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Services shall be provided on an ad-hoc basis in response to requests from the instructing department.  </w:t>
      </w:r>
    </w:p>
    <w:p w14:paraId="6E5F3638"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The Supplier(s) shall provide an email address for all new requests for legal services via this arrangement. </w:t>
      </w:r>
    </w:p>
    <w:p w14:paraId="55AFF13D"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A named contact (or their replacement) from the Supplier(s) shall review requests from the Contracting Authority and shall allocate such requests to its staff at its discretion, in accordance with paragraphs 5.8 to 5.10 below. </w:t>
      </w:r>
    </w:p>
    <w:p w14:paraId="59C6846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Upon receipt of a request for legal services the Supplier(s) shall take appropriate and proactive steps to plan and agree the nature of the services to be provided with the Contracting Authority, including: </w:t>
      </w:r>
    </w:p>
    <w:p w14:paraId="2FD25C0E"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legal advice and associated services required;</w:t>
      </w:r>
    </w:p>
    <w:p w14:paraId="3422497F"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required timescales for delivery; </w:t>
      </w:r>
    </w:p>
    <w:p w14:paraId="226A60C2"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how legal input will be structured to minimise cost and maximise efficiency;</w:t>
      </w:r>
    </w:p>
    <w:p w14:paraId="660EC139"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extent to which any work previously undertaken can be re-used to reduce cost;</w:t>
      </w:r>
    </w:p>
    <w:p w14:paraId="5F17A43C"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key personnel and lawyers of the Supplier who will be responsible for managing and delivering the required services, ensuring the services are provided, or supervised by, a Supplier lawyer of appropriate seniority; and</w:t>
      </w:r>
    </w:p>
    <w:p w14:paraId="29048DA8"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who can provide instructions and authorise additional work on behalf of the Contracting Authority.  </w:t>
      </w:r>
    </w:p>
    <w:p w14:paraId="2EBB232D" w14:textId="77777777" w:rsidR="008231F8" w:rsidRPr="00CA5C50" w:rsidRDefault="008231F8" w:rsidP="008231F8">
      <w:pPr>
        <w:numPr>
          <w:ilvl w:val="1"/>
          <w:numId w:val="7"/>
        </w:numPr>
        <w:spacing w:before="120" w:after="120" w:line="240" w:lineRule="auto"/>
        <w:ind w:left="720" w:hanging="720"/>
        <w:rPr>
          <w:rFonts w:ascii="Arial" w:hAnsi="Arial" w:cs="Arial"/>
        </w:rPr>
      </w:pPr>
      <w:r w:rsidRPr="00CA5C50">
        <w:rPr>
          <w:rFonts w:ascii="Arial" w:hAnsi="Arial" w:cs="Arial"/>
          <w:highlight w:val="white"/>
        </w:rPr>
        <w:t>Unless</w:t>
      </w:r>
      <w:r w:rsidRPr="00CA5C50">
        <w:rPr>
          <w:rFonts w:ascii="Arial" w:hAnsi="Arial" w:cs="Arial"/>
        </w:rPr>
        <w:t xml:space="preserve"> otherwise agreed with the Contracting Authority, the Supplier shall: </w:t>
      </w:r>
    </w:p>
    <w:p w14:paraId="5C413137"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acknowledge receipt of all requests for legal services within four hours of the initial request; </w:t>
      </w:r>
    </w:p>
    <w:p w14:paraId="4C09E9D7"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complete a matter specific conflict check (if applicable) within twenty-four hours of the initial request;</w:t>
      </w:r>
    </w:p>
    <w:p w14:paraId="335CB54C"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lastRenderedPageBreak/>
        <w:t>allocate requests for legal services to a lawyer of appropriate grade within twenty four hours of the initial request; and</w:t>
      </w:r>
    </w:p>
    <w:p w14:paraId="06A3F66F"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attend a call if required by the instructing GPA person within 24 hours of the Contracting Authority’s initial request.</w:t>
      </w:r>
    </w:p>
    <w:p w14:paraId="5B31C149"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In the event that an initial request is submitted after 17:00 on a Working Day, the initial request shall be deemed to have been received at 09:00 on the next Working Day for the purposes of calculating the timescales in paragraph 5.8 above. </w:t>
      </w:r>
    </w:p>
    <w:p w14:paraId="1ED0F9DE"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General Requirements for areas of work including but not limited to;</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747FF" w:rsidRPr="00E747FF" w14:paraId="123D4B1B" w14:textId="77777777" w:rsidTr="00467B50">
        <w:tc>
          <w:tcPr>
            <w:tcW w:w="9029" w:type="dxa"/>
            <w:shd w:val="clear" w:color="auto" w:fill="auto"/>
            <w:tcMar>
              <w:top w:w="100" w:type="dxa"/>
              <w:left w:w="100" w:type="dxa"/>
              <w:bottom w:w="100" w:type="dxa"/>
              <w:right w:w="100" w:type="dxa"/>
            </w:tcMar>
          </w:tcPr>
          <w:p w14:paraId="520E8626" w14:textId="77777777" w:rsidR="008231F8" w:rsidRPr="00E747FF" w:rsidRDefault="008231F8" w:rsidP="00467B50">
            <w:pPr>
              <w:widowControl w:val="0"/>
              <w:spacing w:before="120" w:after="120"/>
              <w:rPr>
                <w:rFonts w:ascii="Arial" w:hAnsi="Arial" w:cs="Arial"/>
                <w:b/>
              </w:rPr>
            </w:pPr>
            <w:r w:rsidRPr="00E747FF">
              <w:rPr>
                <w:rFonts w:ascii="Arial" w:hAnsi="Arial" w:cs="Arial"/>
                <w:b/>
              </w:rPr>
              <w:t xml:space="preserve">PROPERTY </w:t>
            </w:r>
          </w:p>
        </w:tc>
      </w:tr>
      <w:tr w:rsidR="00E747FF" w:rsidRPr="00E747FF" w14:paraId="74A700F2" w14:textId="77777777" w:rsidTr="00467B50">
        <w:tc>
          <w:tcPr>
            <w:tcW w:w="9029" w:type="dxa"/>
            <w:shd w:val="clear" w:color="auto" w:fill="auto"/>
            <w:tcMar>
              <w:top w:w="100" w:type="dxa"/>
              <w:left w:w="100" w:type="dxa"/>
              <w:bottom w:w="100" w:type="dxa"/>
              <w:right w:w="100" w:type="dxa"/>
            </w:tcMar>
          </w:tcPr>
          <w:p w14:paraId="5477027B" w14:textId="77777777" w:rsidR="008231F8" w:rsidRPr="00E747FF" w:rsidRDefault="008231F8" w:rsidP="00467B50">
            <w:pPr>
              <w:widowControl w:val="0"/>
              <w:spacing w:before="120" w:after="120"/>
              <w:rPr>
                <w:rFonts w:ascii="Arial" w:hAnsi="Arial" w:cs="Arial"/>
              </w:rPr>
            </w:pPr>
            <w:r w:rsidRPr="00E747FF">
              <w:rPr>
                <w:rFonts w:ascii="Arial" w:hAnsi="Arial" w:cs="Arial"/>
              </w:rPr>
              <w:t>General advice assistance and recommendations in respect of property transaction work including but not limited to landlord and tenant matters (from a landlord’s and tenant’s perspective), heads of terms negotiations, contract structure, conditional contracts, property due diligence, occupational documentation, strategic advice.</w:t>
            </w:r>
          </w:p>
        </w:tc>
      </w:tr>
      <w:tr w:rsidR="00E747FF" w:rsidRPr="00E747FF" w14:paraId="2E05C675" w14:textId="77777777" w:rsidTr="00467B50">
        <w:tc>
          <w:tcPr>
            <w:tcW w:w="9029" w:type="dxa"/>
            <w:shd w:val="clear" w:color="auto" w:fill="auto"/>
            <w:tcMar>
              <w:top w:w="100" w:type="dxa"/>
              <w:left w:w="100" w:type="dxa"/>
              <w:bottom w:w="100" w:type="dxa"/>
              <w:right w:w="100" w:type="dxa"/>
            </w:tcMar>
          </w:tcPr>
          <w:p w14:paraId="45DC4311" w14:textId="77777777" w:rsidR="008231F8" w:rsidRPr="00E747FF" w:rsidRDefault="008231F8" w:rsidP="00467B50">
            <w:pPr>
              <w:widowControl w:val="0"/>
              <w:spacing w:before="120" w:after="120"/>
              <w:rPr>
                <w:rFonts w:ascii="Arial" w:hAnsi="Arial" w:cs="Arial"/>
              </w:rPr>
            </w:pPr>
            <w:r w:rsidRPr="00E747FF">
              <w:rPr>
                <w:rFonts w:ascii="Arial" w:hAnsi="Arial" w:cs="Arial"/>
              </w:rPr>
              <w:t>Advice on the structuring and negotiation of development agreements and agreements for lease with particular reference to property procurement and construction issues.</w:t>
            </w:r>
          </w:p>
        </w:tc>
      </w:tr>
      <w:tr w:rsidR="00E747FF" w:rsidRPr="00E747FF" w14:paraId="1586073E" w14:textId="77777777" w:rsidTr="00467B50">
        <w:tc>
          <w:tcPr>
            <w:tcW w:w="9029" w:type="dxa"/>
            <w:shd w:val="clear" w:color="auto" w:fill="auto"/>
            <w:tcMar>
              <w:top w:w="100" w:type="dxa"/>
              <w:left w:w="100" w:type="dxa"/>
              <w:bottom w:w="100" w:type="dxa"/>
              <w:right w:w="100" w:type="dxa"/>
            </w:tcMar>
          </w:tcPr>
          <w:p w14:paraId="2E9B43D5" w14:textId="77777777" w:rsidR="008231F8" w:rsidRPr="00E747FF" w:rsidRDefault="008231F8" w:rsidP="00467B50">
            <w:pPr>
              <w:widowControl w:val="0"/>
              <w:spacing w:before="120" w:after="120"/>
              <w:rPr>
                <w:rFonts w:ascii="Arial" w:hAnsi="Arial" w:cs="Arial"/>
              </w:rPr>
            </w:pPr>
            <w:r w:rsidRPr="00E747FF">
              <w:rPr>
                <w:rFonts w:ascii="Arial" w:hAnsi="Arial" w:cs="Arial"/>
              </w:rPr>
              <w:t>Liaison and coordination of services and advice with other suppliers providing advice to the Client including but not limited to development partners, property agents, technical advisers, financial advisers and where required liaison with external stakeholders such as Cabinet Office and HM Treasury.</w:t>
            </w:r>
          </w:p>
        </w:tc>
      </w:tr>
      <w:tr w:rsidR="00E747FF" w:rsidRPr="00E747FF" w14:paraId="47BA3B75" w14:textId="77777777" w:rsidTr="00467B50">
        <w:tc>
          <w:tcPr>
            <w:tcW w:w="9029" w:type="dxa"/>
            <w:shd w:val="clear" w:color="auto" w:fill="auto"/>
            <w:tcMar>
              <w:top w:w="100" w:type="dxa"/>
              <w:left w:w="100" w:type="dxa"/>
              <w:bottom w:w="100" w:type="dxa"/>
              <w:right w:w="100" w:type="dxa"/>
            </w:tcMar>
          </w:tcPr>
          <w:p w14:paraId="51D0863A" w14:textId="77777777" w:rsidR="008231F8" w:rsidRPr="00E747FF" w:rsidRDefault="008231F8" w:rsidP="00467B50">
            <w:pPr>
              <w:widowControl w:val="0"/>
              <w:spacing w:before="120" w:after="120"/>
              <w:rPr>
                <w:rFonts w:ascii="Arial" w:hAnsi="Arial" w:cs="Arial"/>
              </w:rPr>
            </w:pPr>
            <w:r w:rsidRPr="00E747FF">
              <w:rPr>
                <w:rFonts w:ascii="Arial" w:hAnsi="Arial" w:cs="Arial"/>
              </w:rPr>
              <w:t>Advice and assistance in respect of relating legal issues including but not limited to construction planning environmental financial and tax issues (including VAT and SDLT).</w:t>
            </w:r>
          </w:p>
        </w:tc>
      </w:tr>
      <w:tr w:rsidR="00E747FF" w:rsidRPr="00E747FF" w14:paraId="4B405119" w14:textId="77777777" w:rsidTr="00467B50">
        <w:tc>
          <w:tcPr>
            <w:tcW w:w="9029" w:type="dxa"/>
            <w:shd w:val="clear" w:color="auto" w:fill="auto"/>
            <w:tcMar>
              <w:top w:w="100" w:type="dxa"/>
              <w:left w:w="100" w:type="dxa"/>
              <w:bottom w:w="100" w:type="dxa"/>
              <w:right w:w="100" w:type="dxa"/>
            </w:tcMar>
          </w:tcPr>
          <w:p w14:paraId="4E87CFEB" w14:textId="77777777" w:rsidR="008231F8" w:rsidRPr="00E747FF" w:rsidRDefault="008231F8" w:rsidP="00467B50">
            <w:pPr>
              <w:widowControl w:val="0"/>
              <w:spacing w:before="120" w:after="120"/>
              <w:rPr>
                <w:rFonts w:ascii="Arial" w:hAnsi="Arial" w:cs="Arial"/>
              </w:rPr>
            </w:pPr>
            <w:r w:rsidRPr="00E747FF">
              <w:rPr>
                <w:rFonts w:ascii="Arial" w:hAnsi="Arial" w:cs="Arial"/>
              </w:rPr>
              <w:t>Assistance in developing and updating model occupational and other documents.</w:t>
            </w:r>
          </w:p>
        </w:tc>
      </w:tr>
      <w:tr w:rsidR="00E747FF" w:rsidRPr="00E747FF" w14:paraId="673F1E77" w14:textId="77777777" w:rsidTr="00467B50">
        <w:tc>
          <w:tcPr>
            <w:tcW w:w="9029" w:type="dxa"/>
            <w:shd w:val="clear" w:color="auto" w:fill="auto"/>
            <w:tcMar>
              <w:top w:w="100" w:type="dxa"/>
              <w:left w:w="100" w:type="dxa"/>
              <w:bottom w:w="100" w:type="dxa"/>
              <w:right w:w="100" w:type="dxa"/>
            </w:tcMar>
          </w:tcPr>
          <w:p w14:paraId="7D74070B" w14:textId="77777777" w:rsidR="008231F8" w:rsidRPr="00E747FF" w:rsidRDefault="008231F8" w:rsidP="00467B50">
            <w:pPr>
              <w:widowControl w:val="0"/>
              <w:spacing w:before="120" w:after="120"/>
              <w:rPr>
                <w:rFonts w:ascii="Arial" w:hAnsi="Arial" w:cs="Arial"/>
              </w:rPr>
            </w:pPr>
            <w:r w:rsidRPr="00E747FF">
              <w:rPr>
                <w:rFonts w:ascii="Arial" w:hAnsi="Arial" w:cs="Arial"/>
              </w:rPr>
              <w:t>Provision of bespoke training.</w:t>
            </w:r>
          </w:p>
        </w:tc>
      </w:tr>
      <w:tr w:rsidR="00E747FF" w:rsidRPr="00E747FF" w14:paraId="11114C20" w14:textId="77777777" w:rsidTr="00467B50">
        <w:tc>
          <w:tcPr>
            <w:tcW w:w="9029" w:type="dxa"/>
            <w:shd w:val="clear" w:color="auto" w:fill="auto"/>
            <w:tcMar>
              <w:top w:w="100" w:type="dxa"/>
              <w:left w:w="100" w:type="dxa"/>
              <w:bottom w:w="100" w:type="dxa"/>
              <w:right w:w="100" w:type="dxa"/>
            </w:tcMar>
          </w:tcPr>
          <w:p w14:paraId="7B80A39A" w14:textId="77777777" w:rsidR="008231F8" w:rsidRPr="00E747FF" w:rsidRDefault="008231F8" w:rsidP="00467B50">
            <w:pPr>
              <w:widowControl w:val="0"/>
              <w:spacing w:before="120" w:after="120"/>
              <w:rPr>
                <w:rFonts w:ascii="Arial" w:hAnsi="Arial" w:cs="Arial"/>
                <w:b/>
              </w:rPr>
            </w:pPr>
            <w:r w:rsidRPr="00E747FF">
              <w:rPr>
                <w:rFonts w:ascii="Arial" w:hAnsi="Arial" w:cs="Arial"/>
                <w:b/>
              </w:rPr>
              <w:t>CONSTRUCTION</w:t>
            </w:r>
          </w:p>
        </w:tc>
      </w:tr>
      <w:tr w:rsidR="00E747FF" w:rsidRPr="00E747FF" w14:paraId="3840C2C5" w14:textId="77777777" w:rsidTr="00467B50">
        <w:tc>
          <w:tcPr>
            <w:tcW w:w="9029" w:type="dxa"/>
            <w:shd w:val="clear" w:color="auto" w:fill="auto"/>
            <w:tcMar>
              <w:top w:w="100" w:type="dxa"/>
              <w:left w:w="100" w:type="dxa"/>
              <w:bottom w:w="100" w:type="dxa"/>
              <w:right w:w="100" w:type="dxa"/>
            </w:tcMar>
          </w:tcPr>
          <w:p w14:paraId="5FA220CB" w14:textId="77777777" w:rsidR="008231F8" w:rsidRPr="00E747FF" w:rsidRDefault="008231F8" w:rsidP="00467B50">
            <w:pPr>
              <w:widowControl w:val="0"/>
              <w:spacing w:before="120" w:after="120"/>
              <w:rPr>
                <w:rFonts w:ascii="Arial" w:hAnsi="Arial" w:cs="Arial"/>
              </w:rPr>
            </w:pPr>
            <w:r w:rsidRPr="00E747FF">
              <w:rPr>
                <w:rFonts w:ascii="Arial" w:hAnsi="Arial" w:cs="Arial"/>
              </w:rPr>
              <w:t>Advice required to support capital projects including:</w:t>
            </w:r>
          </w:p>
          <w:p w14:paraId="69D0FC49" w14:textId="77777777" w:rsidR="008231F8" w:rsidRPr="00E747FF" w:rsidRDefault="008231F8" w:rsidP="008231F8">
            <w:pPr>
              <w:widowControl w:val="0"/>
              <w:numPr>
                <w:ilvl w:val="0"/>
                <w:numId w:val="5"/>
              </w:numPr>
              <w:pBdr>
                <w:top w:val="nil"/>
                <w:left w:val="nil"/>
                <w:bottom w:val="nil"/>
                <w:right w:val="nil"/>
                <w:between w:val="nil"/>
              </w:pBdr>
              <w:spacing w:before="120" w:after="120" w:line="240" w:lineRule="auto"/>
              <w:rPr>
                <w:rFonts w:ascii="Arial" w:hAnsi="Arial" w:cs="Arial"/>
              </w:rPr>
            </w:pPr>
            <w:r w:rsidRPr="00E747FF">
              <w:rPr>
                <w:rFonts w:ascii="Arial" w:eastAsia="Arial" w:hAnsi="Arial" w:cs="Arial"/>
              </w:rPr>
              <w:t>development agreements/agreements for lease particular for new Government Hubs;</w:t>
            </w:r>
          </w:p>
          <w:p w14:paraId="116B75FB" w14:textId="77777777" w:rsidR="008231F8" w:rsidRPr="00E747FF" w:rsidRDefault="008231F8" w:rsidP="008231F8">
            <w:pPr>
              <w:widowControl w:val="0"/>
              <w:numPr>
                <w:ilvl w:val="0"/>
                <w:numId w:val="5"/>
              </w:numPr>
              <w:pBdr>
                <w:top w:val="nil"/>
                <w:left w:val="nil"/>
                <w:bottom w:val="nil"/>
                <w:right w:val="nil"/>
                <w:between w:val="nil"/>
              </w:pBdr>
              <w:spacing w:before="120" w:after="120" w:line="240" w:lineRule="auto"/>
              <w:rPr>
                <w:rFonts w:ascii="Arial" w:hAnsi="Arial" w:cs="Arial"/>
              </w:rPr>
            </w:pPr>
            <w:r w:rsidRPr="00E747FF">
              <w:rPr>
                <w:rFonts w:ascii="Arial" w:eastAsia="Arial" w:hAnsi="Arial" w:cs="Arial"/>
              </w:rPr>
              <w:t>construction contract disputes;</w:t>
            </w:r>
          </w:p>
          <w:p w14:paraId="6299E284" w14:textId="77777777" w:rsidR="008231F8" w:rsidRPr="00E747FF" w:rsidRDefault="008231F8" w:rsidP="008231F8">
            <w:pPr>
              <w:widowControl w:val="0"/>
              <w:numPr>
                <w:ilvl w:val="0"/>
                <w:numId w:val="5"/>
              </w:numPr>
              <w:pBdr>
                <w:top w:val="nil"/>
                <w:left w:val="nil"/>
                <w:bottom w:val="nil"/>
                <w:right w:val="nil"/>
                <w:between w:val="nil"/>
              </w:pBdr>
              <w:spacing w:before="120" w:after="120" w:line="240" w:lineRule="auto"/>
              <w:rPr>
                <w:rFonts w:ascii="Arial" w:hAnsi="Arial" w:cs="Arial"/>
              </w:rPr>
            </w:pPr>
            <w:r w:rsidRPr="00E747FF">
              <w:rPr>
                <w:rFonts w:ascii="Arial" w:eastAsia="Arial" w:hAnsi="Arial" w:cs="Arial"/>
              </w:rPr>
              <w:t>procurement of development partners for new Government Hubs.</w:t>
            </w:r>
          </w:p>
          <w:p w14:paraId="4493D4F8" w14:textId="77777777" w:rsidR="008231F8" w:rsidRPr="00E747FF" w:rsidRDefault="008231F8" w:rsidP="00467B50">
            <w:pPr>
              <w:widowControl w:val="0"/>
              <w:spacing w:before="120" w:after="120"/>
              <w:rPr>
                <w:rFonts w:ascii="Arial" w:hAnsi="Arial" w:cs="Arial"/>
              </w:rPr>
            </w:pPr>
            <w:r w:rsidRPr="00E747FF">
              <w:rPr>
                <w:rFonts w:ascii="Arial" w:hAnsi="Arial" w:cs="Arial"/>
              </w:rPr>
              <w:t xml:space="preserve">Where standard GPA template contracts are used a gaps list process will be employed as a project management tool to streamline negotiation.  </w:t>
            </w:r>
          </w:p>
          <w:p w14:paraId="765E00F6" w14:textId="77777777" w:rsidR="008231F8" w:rsidRPr="00E747FF" w:rsidRDefault="008231F8" w:rsidP="00467B50">
            <w:pPr>
              <w:widowControl w:val="0"/>
              <w:spacing w:before="120" w:after="120"/>
              <w:rPr>
                <w:rFonts w:ascii="Arial" w:hAnsi="Arial" w:cs="Arial"/>
              </w:rPr>
            </w:pPr>
            <w:r w:rsidRPr="00E747FF">
              <w:rPr>
                <w:rFonts w:ascii="Arial" w:hAnsi="Arial" w:cs="Arial"/>
              </w:rPr>
              <w:lastRenderedPageBreak/>
              <w:t>The gaps processing, control circulation and management is to be managed and carried out by the legal supplier (including gaps list).</w:t>
            </w:r>
          </w:p>
          <w:p w14:paraId="0F57D987" w14:textId="77777777" w:rsidR="008231F8" w:rsidRPr="00E747FF" w:rsidRDefault="008231F8" w:rsidP="00467B50">
            <w:pPr>
              <w:widowControl w:val="0"/>
              <w:spacing w:before="120" w:after="120"/>
              <w:rPr>
                <w:rFonts w:ascii="Arial" w:hAnsi="Arial" w:cs="Arial"/>
              </w:rPr>
            </w:pPr>
            <w:r w:rsidRPr="00E747FF">
              <w:rPr>
                <w:rFonts w:ascii="Arial" w:hAnsi="Arial" w:cs="Arial"/>
              </w:rPr>
              <w:t>In respect of development agreements/agreements for lease construction lawyer input is expected to ensure the construction provisions are robust, backed off as appropriate, any appropriate warranties are contractually provided for and any relevant underlying construction agreements reviewed where possible and necessary.</w:t>
            </w:r>
          </w:p>
        </w:tc>
      </w:tr>
      <w:tr w:rsidR="00E747FF" w:rsidRPr="00E747FF" w14:paraId="7B821E64" w14:textId="77777777" w:rsidTr="00467B50">
        <w:tc>
          <w:tcPr>
            <w:tcW w:w="9029" w:type="dxa"/>
            <w:shd w:val="clear" w:color="auto" w:fill="auto"/>
            <w:tcMar>
              <w:top w:w="100" w:type="dxa"/>
              <w:left w:w="100" w:type="dxa"/>
              <w:bottom w:w="100" w:type="dxa"/>
              <w:right w:w="100" w:type="dxa"/>
            </w:tcMar>
          </w:tcPr>
          <w:p w14:paraId="277CD849" w14:textId="77777777" w:rsidR="008231F8" w:rsidRPr="00E747FF" w:rsidRDefault="008231F8" w:rsidP="00467B50">
            <w:pPr>
              <w:widowControl w:val="0"/>
              <w:spacing w:before="120" w:after="120"/>
              <w:rPr>
                <w:rFonts w:ascii="Arial" w:hAnsi="Arial" w:cs="Arial"/>
              </w:rPr>
            </w:pPr>
            <w:r w:rsidRPr="00E747FF">
              <w:rPr>
                <w:rFonts w:ascii="Arial" w:hAnsi="Arial" w:cs="Arial"/>
              </w:rPr>
              <w:lastRenderedPageBreak/>
              <w:t>Help develop GPA model contracts</w:t>
            </w:r>
          </w:p>
        </w:tc>
      </w:tr>
      <w:tr w:rsidR="00E747FF" w:rsidRPr="00E747FF" w14:paraId="04B607BE" w14:textId="77777777" w:rsidTr="00467B50">
        <w:tc>
          <w:tcPr>
            <w:tcW w:w="9029" w:type="dxa"/>
            <w:shd w:val="clear" w:color="auto" w:fill="auto"/>
            <w:tcMar>
              <w:top w:w="100" w:type="dxa"/>
              <w:left w:w="100" w:type="dxa"/>
              <w:bottom w:w="100" w:type="dxa"/>
              <w:right w:w="100" w:type="dxa"/>
            </w:tcMar>
          </w:tcPr>
          <w:p w14:paraId="49D4D32B"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bespoke training as required</w:t>
            </w:r>
          </w:p>
        </w:tc>
      </w:tr>
      <w:tr w:rsidR="00E747FF" w:rsidRPr="00E747FF" w14:paraId="66D88278" w14:textId="77777777" w:rsidTr="00467B50">
        <w:tc>
          <w:tcPr>
            <w:tcW w:w="9029" w:type="dxa"/>
            <w:shd w:val="clear" w:color="auto" w:fill="auto"/>
            <w:tcMar>
              <w:top w:w="100" w:type="dxa"/>
              <w:left w:w="100" w:type="dxa"/>
              <w:bottom w:w="100" w:type="dxa"/>
              <w:right w:w="100" w:type="dxa"/>
            </w:tcMar>
          </w:tcPr>
          <w:p w14:paraId="5653C5CF" w14:textId="77777777" w:rsidR="008231F8" w:rsidRPr="00E747FF" w:rsidRDefault="008231F8" w:rsidP="00467B50">
            <w:pPr>
              <w:widowControl w:val="0"/>
              <w:spacing w:before="120" w:after="120"/>
              <w:rPr>
                <w:rFonts w:ascii="Arial" w:hAnsi="Arial" w:cs="Arial"/>
              </w:rPr>
            </w:pPr>
            <w:r w:rsidRPr="00E747FF">
              <w:rPr>
                <w:rFonts w:ascii="Arial" w:hAnsi="Arial" w:cs="Arial"/>
              </w:rPr>
              <w:t>Liaise with client, client’s advisers and contractor as required.</w:t>
            </w:r>
          </w:p>
        </w:tc>
      </w:tr>
      <w:tr w:rsidR="00E747FF" w:rsidRPr="00E747FF" w14:paraId="219BA7D5" w14:textId="77777777" w:rsidTr="00467B50">
        <w:tc>
          <w:tcPr>
            <w:tcW w:w="9029" w:type="dxa"/>
            <w:shd w:val="clear" w:color="auto" w:fill="auto"/>
            <w:tcMar>
              <w:top w:w="100" w:type="dxa"/>
              <w:left w:w="100" w:type="dxa"/>
              <w:bottom w:w="100" w:type="dxa"/>
              <w:right w:w="100" w:type="dxa"/>
            </w:tcMar>
          </w:tcPr>
          <w:p w14:paraId="1B12217E" w14:textId="77777777" w:rsidR="008231F8" w:rsidRPr="00E747FF" w:rsidRDefault="008231F8" w:rsidP="00467B50">
            <w:pPr>
              <w:widowControl w:val="0"/>
              <w:spacing w:before="120" w:after="120"/>
              <w:rPr>
                <w:rFonts w:ascii="Arial" w:hAnsi="Arial" w:cs="Arial"/>
              </w:rPr>
            </w:pPr>
            <w:bookmarkStart w:id="8" w:name="_heading=h.35nkun2" w:colFirst="0" w:colLast="0"/>
            <w:bookmarkEnd w:id="8"/>
            <w:r w:rsidRPr="00E747FF">
              <w:rPr>
                <w:rFonts w:ascii="Arial" w:hAnsi="Arial" w:cs="Arial"/>
              </w:rPr>
              <w:t>Produce contract engrossments and provide advice on execution of agreements.</w:t>
            </w:r>
          </w:p>
        </w:tc>
      </w:tr>
      <w:tr w:rsidR="00E747FF" w:rsidRPr="00E747FF" w14:paraId="00EAC1A4" w14:textId="77777777" w:rsidTr="00467B50">
        <w:tc>
          <w:tcPr>
            <w:tcW w:w="9029" w:type="dxa"/>
            <w:shd w:val="clear" w:color="auto" w:fill="auto"/>
            <w:tcMar>
              <w:top w:w="100" w:type="dxa"/>
              <w:left w:w="100" w:type="dxa"/>
              <w:bottom w:w="100" w:type="dxa"/>
              <w:right w:w="100" w:type="dxa"/>
            </w:tcMar>
          </w:tcPr>
          <w:p w14:paraId="6B824DAC"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a bible of final signed documents on completion uploaded to the Client’s preferred location (to be agreed) and store the completed original documents on the Client’s behalf.</w:t>
            </w:r>
          </w:p>
        </w:tc>
      </w:tr>
      <w:tr w:rsidR="00E747FF" w:rsidRPr="00E747FF" w14:paraId="05239F18" w14:textId="77777777" w:rsidTr="00467B50">
        <w:tc>
          <w:tcPr>
            <w:tcW w:w="9029" w:type="dxa"/>
            <w:shd w:val="clear" w:color="auto" w:fill="auto"/>
            <w:tcMar>
              <w:top w:w="100" w:type="dxa"/>
              <w:left w:w="100" w:type="dxa"/>
              <w:bottom w:w="100" w:type="dxa"/>
              <w:right w:w="100" w:type="dxa"/>
            </w:tcMar>
          </w:tcPr>
          <w:p w14:paraId="49135152" w14:textId="77777777" w:rsidR="008231F8" w:rsidRPr="00E747FF" w:rsidRDefault="008231F8" w:rsidP="00467B50">
            <w:pPr>
              <w:widowControl w:val="0"/>
              <w:spacing w:before="120" w:after="120"/>
              <w:rPr>
                <w:rFonts w:ascii="Arial" w:hAnsi="Arial" w:cs="Arial"/>
              </w:rPr>
            </w:pPr>
            <w:r w:rsidRPr="00E747FF">
              <w:rPr>
                <w:rFonts w:ascii="Arial" w:hAnsi="Arial" w:cs="Arial"/>
              </w:rPr>
              <w:t>Provided legal advice and assistance on any incidental legal matters including but not limited to IT and FM matters.</w:t>
            </w:r>
          </w:p>
        </w:tc>
      </w:tr>
      <w:tr w:rsidR="00E747FF" w:rsidRPr="00E747FF" w14:paraId="52749965" w14:textId="77777777" w:rsidTr="00467B50">
        <w:tc>
          <w:tcPr>
            <w:tcW w:w="9029" w:type="dxa"/>
            <w:shd w:val="clear" w:color="auto" w:fill="auto"/>
            <w:tcMar>
              <w:top w:w="100" w:type="dxa"/>
              <w:left w:w="100" w:type="dxa"/>
              <w:bottom w:w="100" w:type="dxa"/>
              <w:right w:w="100" w:type="dxa"/>
            </w:tcMar>
          </w:tcPr>
          <w:p w14:paraId="429B14AA" w14:textId="77777777" w:rsidR="008231F8" w:rsidRPr="00E747FF" w:rsidRDefault="008231F8" w:rsidP="00467B50">
            <w:pPr>
              <w:widowControl w:val="0"/>
              <w:spacing w:before="120" w:after="120"/>
              <w:rPr>
                <w:rFonts w:ascii="Arial" w:hAnsi="Arial" w:cs="Arial"/>
                <w:b/>
              </w:rPr>
            </w:pPr>
            <w:r w:rsidRPr="00E747FF">
              <w:rPr>
                <w:rFonts w:ascii="Arial" w:hAnsi="Arial" w:cs="Arial"/>
                <w:b/>
              </w:rPr>
              <w:t>PROCUREMENT AND COMMERCIAL ADVICE</w:t>
            </w:r>
          </w:p>
        </w:tc>
      </w:tr>
      <w:tr w:rsidR="00E747FF" w:rsidRPr="00E747FF" w14:paraId="160C7662" w14:textId="77777777" w:rsidTr="00467B50">
        <w:tc>
          <w:tcPr>
            <w:tcW w:w="9029" w:type="dxa"/>
            <w:shd w:val="clear" w:color="auto" w:fill="auto"/>
            <w:tcMar>
              <w:top w:w="100" w:type="dxa"/>
              <w:left w:w="100" w:type="dxa"/>
              <w:bottom w:w="100" w:type="dxa"/>
              <w:right w:w="100" w:type="dxa"/>
            </w:tcMar>
          </w:tcPr>
          <w:p w14:paraId="5E2D9726" w14:textId="77777777" w:rsidR="008231F8" w:rsidRPr="00E747FF" w:rsidRDefault="008231F8" w:rsidP="00467B50">
            <w:pPr>
              <w:widowControl w:val="0"/>
              <w:spacing w:before="120" w:after="120"/>
              <w:rPr>
                <w:rFonts w:ascii="Arial" w:hAnsi="Arial" w:cs="Arial"/>
              </w:rPr>
            </w:pPr>
            <w:r w:rsidRPr="00E747FF">
              <w:rPr>
                <w:rFonts w:ascii="Arial" w:hAnsi="Arial" w:cs="Arial"/>
              </w:rPr>
              <w:t>Advice and preparation of tender and contractual documentation relating to the procurement of services and works including but not limited to the provision of IT services, hardware, software, FM, technical services, professional services and construction works.</w:t>
            </w:r>
          </w:p>
        </w:tc>
      </w:tr>
      <w:tr w:rsidR="00E747FF" w:rsidRPr="00E747FF" w14:paraId="1136D278" w14:textId="77777777" w:rsidTr="00467B50">
        <w:tc>
          <w:tcPr>
            <w:tcW w:w="9029" w:type="dxa"/>
            <w:shd w:val="clear" w:color="auto" w:fill="auto"/>
            <w:tcMar>
              <w:top w:w="100" w:type="dxa"/>
              <w:left w:w="100" w:type="dxa"/>
              <w:bottom w:w="100" w:type="dxa"/>
              <w:right w:w="100" w:type="dxa"/>
            </w:tcMar>
          </w:tcPr>
          <w:p w14:paraId="77263E74" w14:textId="77777777" w:rsidR="008231F8" w:rsidRPr="00E747FF" w:rsidRDefault="008231F8" w:rsidP="00467B50">
            <w:pPr>
              <w:widowControl w:val="0"/>
              <w:spacing w:before="120" w:after="120"/>
              <w:rPr>
                <w:rFonts w:ascii="Arial" w:hAnsi="Arial" w:cs="Arial"/>
              </w:rPr>
            </w:pPr>
            <w:r w:rsidRPr="00E747FF">
              <w:rPr>
                <w:rFonts w:ascii="Arial" w:hAnsi="Arial" w:cs="Arial"/>
              </w:rPr>
              <w:t>Advice and assistance relating to the robust running of a procurement exercise including the evaluation of tenders, clarification responses, dealing with abnormally low tenders, contract award, standstill periods and potential and actual legal challenges.</w:t>
            </w:r>
          </w:p>
        </w:tc>
      </w:tr>
      <w:tr w:rsidR="00E747FF" w:rsidRPr="00E747FF" w14:paraId="2CD409C4" w14:textId="77777777" w:rsidTr="00467B50">
        <w:tc>
          <w:tcPr>
            <w:tcW w:w="9029" w:type="dxa"/>
            <w:shd w:val="clear" w:color="auto" w:fill="auto"/>
            <w:tcMar>
              <w:top w:w="100" w:type="dxa"/>
              <w:left w:w="100" w:type="dxa"/>
              <w:bottom w:w="100" w:type="dxa"/>
              <w:right w:w="100" w:type="dxa"/>
            </w:tcMar>
          </w:tcPr>
          <w:p w14:paraId="7F34EF7A" w14:textId="77777777" w:rsidR="008231F8" w:rsidRPr="00E747FF" w:rsidRDefault="008231F8" w:rsidP="00467B50">
            <w:pPr>
              <w:widowControl w:val="0"/>
              <w:spacing w:before="120" w:after="120"/>
              <w:rPr>
                <w:rFonts w:ascii="Arial" w:hAnsi="Arial" w:cs="Arial"/>
              </w:rPr>
            </w:pPr>
            <w:r w:rsidRPr="00E747FF">
              <w:rPr>
                <w:rFonts w:ascii="Arial" w:hAnsi="Arial" w:cs="Arial"/>
              </w:rPr>
              <w:t>Advice and assistance in respect of the procurement aspects of property construction and other Client activities.</w:t>
            </w:r>
          </w:p>
        </w:tc>
      </w:tr>
      <w:tr w:rsidR="00E747FF" w:rsidRPr="00E747FF" w14:paraId="307FCEBD" w14:textId="77777777" w:rsidTr="00467B50">
        <w:tc>
          <w:tcPr>
            <w:tcW w:w="9029" w:type="dxa"/>
            <w:shd w:val="clear" w:color="auto" w:fill="auto"/>
            <w:tcMar>
              <w:top w:w="100" w:type="dxa"/>
              <w:left w:w="100" w:type="dxa"/>
              <w:bottom w:w="100" w:type="dxa"/>
              <w:right w:w="100" w:type="dxa"/>
            </w:tcMar>
          </w:tcPr>
          <w:p w14:paraId="5D877426" w14:textId="77777777" w:rsidR="008231F8" w:rsidRPr="00E747FF" w:rsidRDefault="008231F8" w:rsidP="00467B50">
            <w:pPr>
              <w:widowControl w:val="0"/>
              <w:spacing w:before="120" w:after="120"/>
              <w:rPr>
                <w:rFonts w:ascii="Arial" w:hAnsi="Arial" w:cs="Arial"/>
              </w:rPr>
            </w:pPr>
            <w:r w:rsidRPr="00E747FF">
              <w:rPr>
                <w:rFonts w:ascii="Arial" w:hAnsi="Arial" w:cs="Arial"/>
              </w:rPr>
              <w:t>Provision of bespoke training as required.</w:t>
            </w:r>
          </w:p>
        </w:tc>
      </w:tr>
      <w:tr w:rsidR="00E747FF" w:rsidRPr="00E747FF" w14:paraId="3802EF0D" w14:textId="77777777" w:rsidTr="00467B50">
        <w:tc>
          <w:tcPr>
            <w:tcW w:w="9029" w:type="dxa"/>
            <w:shd w:val="clear" w:color="auto" w:fill="auto"/>
            <w:tcMar>
              <w:top w:w="100" w:type="dxa"/>
              <w:left w:w="100" w:type="dxa"/>
              <w:bottom w:w="100" w:type="dxa"/>
              <w:right w:w="100" w:type="dxa"/>
            </w:tcMar>
          </w:tcPr>
          <w:p w14:paraId="322B08F2" w14:textId="77777777" w:rsidR="008231F8" w:rsidRPr="00E747FF" w:rsidRDefault="008231F8" w:rsidP="00467B50">
            <w:pPr>
              <w:widowControl w:val="0"/>
              <w:spacing w:before="120" w:after="120"/>
              <w:rPr>
                <w:rFonts w:ascii="Arial" w:hAnsi="Arial" w:cs="Arial"/>
              </w:rPr>
            </w:pPr>
            <w:r w:rsidRPr="00E747FF">
              <w:rPr>
                <w:rFonts w:ascii="Arial" w:hAnsi="Arial" w:cs="Arial"/>
              </w:rPr>
              <w:t>Provision of legal risk assessments using the Attorney General’s Legal Risk Guidance and if required input into internal procurement decision papers.</w:t>
            </w:r>
          </w:p>
        </w:tc>
      </w:tr>
      <w:tr w:rsidR="00E747FF" w:rsidRPr="00E747FF" w14:paraId="161B398A" w14:textId="77777777" w:rsidTr="00467B50">
        <w:tc>
          <w:tcPr>
            <w:tcW w:w="9029" w:type="dxa"/>
            <w:shd w:val="clear" w:color="auto" w:fill="auto"/>
            <w:tcMar>
              <w:top w:w="100" w:type="dxa"/>
              <w:left w:w="100" w:type="dxa"/>
              <w:bottom w:w="100" w:type="dxa"/>
              <w:right w:w="100" w:type="dxa"/>
            </w:tcMar>
          </w:tcPr>
          <w:p w14:paraId="639995F8" w14:textId="77777777" w:rsidR="008231F8" w:rsidRPr="00E747FF" w:rsidRDefault="008231F8" w:rsidP="00467B50">
            <w:pPr>
              <w:widowControl w:val="0"/>
              <w:spacing w:before="120" w:after="120"/>
              <w:rPr>
                <w:rFonts w:ascii="Arial" w:hAnsi="Arial" w:cs="Arial"/>
              </w:rPr>
            </w:pPr>
            <w:r w:rsidRPr="00E747FF">
              <w:rPr>
                <w:rFonts w:ascii="Arial" w:hAnsi="Arial" w:cs="Arial"/>
                <w:b/>
              </w:rPr>
              <w:lastRenderedPageBreak/>
              <w:t>GENERAL COMMERCIAL AND OTHER LEGAL ADVICE</w:t>
            </w:r>
          </w:p>
        </w:tc>
      </w:tr>
      <w:tr w:rsidR="00E747FF" w:rsidRPr="00E747FF" w14:paraId="6A5DBF75" w14:textId="77777777" w:rsidTr="00467B50">
        <w:tc>
          <w:tcPr>
            <w:tcW w:w="9029" w:type="dxa"/>
            <w:shd w:val="clear" w:color="auto" w:fill="auto"/>
            <w:tcMar>
              <w:top w:w="100" w:type="dxa"/>
              <w:left w:w="100" w:type="dxa"/>
              <w:bottom w:w="100" w:type="dxa"/>
              <w:right w:w="100" w:type="dxa"/>
            </w:tcMar>
          </w:tcPr>
          <w:p w14:paraId="2D7B32EF" w14:textId="77777777" w:rsidR="008231F8" w:rsidRPr="00E747FF" w:rsidRDefault="008231F8" w:rsidP="00467B50">
            <w:pPr>
              <w:widowControl w:val="0"/>
              <w:spacing w:before="120" w:after="120"/>
              <w:rPr>
                <w:rFonts w:ascii="Arial" w:hAnsi="Arial" w:cs="Arial"/>
              </w:rPr>
            </w:pPr>
            <w:r w:rsidRPr="00E747FF">
              <w:rPr>
                <w:rFonts w:ascii="Arial" w:hAnsi="Arial" w:cs="Arial"/>
              </w:rPr>
              <w:t>General advice and assistance in respect of any submissions/reports to other public bodies such as HM Treasury or Cabinet Office.</w:t>
            </w:r>
          </w:p>
        </w:tc>
      </w:tr>
      <w:tr w:rsidR="00E747FF" w:rsidRPr="00E747FF" w14:paraId="3480F94B" w14:textId="77777777" w:rsidTr="00467B50">
        <w:tc>
          <w:tcPr>
            <w:tcW w:w="9029" w:type="dxa"/>
            <w:shd w:val="clear" w:color="auto" w:fill="auto"/>
            <w:tcMar>
              <w:top w:w="100" w:type="dxa"/>
              <w:left w:w="100" w:type="dxa"/>
              <w:bottom w:w="100" w:type="dxa"/>
              <w:right w:w="100" w:type="dxa"/>
            </w:tcMar>
          </w:tcPr>
          <w:p w14:paraId="2986D408"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general legal advice and support for the benefit of the Client including a wide range of commercial contracts, TUPE/COSOP, data protection, intellectual property, technology, tax, employment and other advice.</w:t>
            </w:r>
          </w:p>
        </w:tc>
      </w:tr>
      <w:tr w:rsidR="00E747FF" w:rsidRPr="00E747FF" w14:paraId="3DF13E10" w14:textId="77777777" w:rsidTr="00467B50">
        <w:tc>
          <w:tcPr>
            <w:tcW w:w="9029" w:type="dxa"/>
            <w:shd w:val="clear" w:color="auto" w:fill="auto"/>
            <w:tcMar>
              <w:top w:w="100" w:type="dxa"/>
              <w:left w:w="100" w:type="dxa"/>
              <w:bottom w:w="100" w:type="dxa"/>
              <w:right w:w="100" w:type="dxa"/>
            </w:tcMar>
          </w:tcPr>
          <w:p w14:paraId="52E88989" w14:textId="77777777" w:rsidR="008231F8" w:rsidRPr="00E747FF" w:rsidRDefault="008231F8" w:rsidP="00467B50">
            <w:pPr>
              <w:widowControl w:val="0"/>
              <w:spacing w:before="120" w:after="120"/>
              <w:rPr>
                <w:rFonts w:ascii="Arial" w:hAnsi="Arial" w:cs="Arial"/>
              </w:rPr>
            </w:pPr>
            <w:r w:rsidRPr="00E747FF">
              <w:rPr>
                <w:rFonts w:ascii="Arial" w:hAnsi="Arial" w:cs="Arial"/>
              </w:rPr>
              <w:t>General legal support in respect of PFI contracts managed by the Client (currently 3 contracts) including but not limited to due diligence, strategic advice and supporting contract management, variations and exit strategies.</w:t>
            </w:r>
          </w:p>
        </w:tc>
      </w:tr>
      <w:tr w:rsidR="00E747FF" w:rsidRPr="00E747FF" w14:paraId="30288123" w14:textId="77777777" w:rsidTr="00467B50">
        <w:tc>
          <w:tcPr>
            <w:tcW w:w="9029" w:type="dxa"/>
            <w:shd w:val="clear" w:color="auto" w:fill="auto"/>
            <w:tcMar>
              <w:top w:w="100" w:type="dxa"/>
              <w:left w:w="100" w:type="dxa"/>
              <w:bottom w:w="100" w:type="dxa"/>
              <w:right w:w="100" w:type="dxa"/>
            </w:tcMar>
          </w:tcPr>
          <w:p w14:paraId="6AE6B7DD" w14:textId="77777777" w:rsidR="008231F8" w:rsidRPr="00E747FF" w:rsidRDefault="008231F8" w:rsidP="00467B50">
            <w:pPr>
              <w:widowControl w:val="0"/>
              <w:spacing w:before="120" w:after="120"/>
              <w:rPr>
                <w:rFonts w:ascii="Arial" w:hAnsi="Arial" w:cs="Arial"/>
              </w:rPr>
            </w:pPr>
            <w:r w:rsidRPr="00E747FF">
              <w:rPr>
                <w:rFonts w:ascii="Arial" w:hAnsi="Arial" w:cs="Arial"/>
              </w:rPr>
              <w:t>General company advice including the creation of joint ventures and advice on corporate structures and company formation.</w:t>
            </w:r>
          </w:p>
        </w:tc>
      </w:tr>
      <w:tr w:rsidR="00E747FF" w:rsidRPr="00E747FF" w14:paraId="14EAAA4C" w14:textId="77777777" w:rsidTr="00467B50">
        <w:tc>
          <w:tcPr>
            <w:tcW w:w="9029" w:type="dxa"/>
            <w:shd w:val="clear" w:color="auto" w:fill="auto"/>
            <w:tcMar>
              <w:top w:w="100" w:type="dxa"/>
              <w:left w:w="100" w:type="dxa"/>
              <w:bottom w:w="100" w:type="dxa"/>
              <w:right w:w="100" w:type="dxa"/>
            </w:tcMar>
          </w:tcPr>
          <w:p w14:paraId="1CEEEC44" w14:textId="77777777" w:rsidR="008231F8" w:rsidRPr="00E747FF" w:rsidRDefault="008231F8" w:rsidP="00467B50">
            <w:pPr>
              <w:widowControl w:val="0"/>
              <w:spacing w:before="120" w:after="120"/>
              <w:rPr>
                <w:rFonts w:ascii="Arial" w:hAnsi="Arial" w:cs="Arial"/>
              </w:rPr>
            </w:pPr>
            <w:r w:rsidRPr="00E747FF">
              <w:rPr>
                <w:rFonts w:ascii="Arial" w:hAnsi="Arial" w:cs="Arial"/>
              </w:rPr>
              <w:t>Ad hoc other advice as required.</w:t>
            </w:r>
          </w:p>
        </w:tc>
      </w:tr>
      <w:tr w:rsidR="00E747FF" w:rsidRPr="00E747FF" w14:paraId="09C21E3C" w14:textId="77777777" w:rsidTr="00467B50">
        <w:tc>
          <w:tcPr>
            <w:tcW w:w="9029" w:type="dxa"/>
            <w:shd w:val="clear" w:color="auto" w:fill="auto"/>
            <w:tcMar>
              <w:top w:w="100" w:type="dxa"/>
              <w:left w:w="100" w:type="dxa"/>
              <w:bottom w:w="100" w:type="dxa"/>
              <w:right w:w="100" w:type="dxa"/>
            </w:tcMar>
          </w:tcPr>
          <w:p w14:paraId="0993E4ED" w14:textId="77777777" w:rsidR="008231F8" w:rsidRPr="00E747FF" w:rsidRDefault="008231F8" w:rsidP="00467B50">
            <w:pPr>
              <w:widowControl w:val="0"/>
              <w:spacing w:before="120" w:after="120"/>
              <w:rPr>
                <w:rFonts w:ascii="Arial" w:hAnsi="Arial" w:cs="Arial"/>
              </w:rPr>
            </w:pPr>
            <w:r w:rsidRPr="00E747FF">
              <w:rPr>
                <w:rFonts w:ascii="Arial" w:hAnsi="Arial" w:cs="Arial"/>
                <w:b/>
              </w:rPr>
              <w:t>GENERAL REQUIREMENTS</w:t>
            </w:r>
          </w:p>
        </w:tc>
      </w:tr>
      <w:tr w:rsidR="00E747FF" w:rsidRPr="00E747FF" w14:paraId="05E52912" w14:textId="77777777" w:rsidTr="00467B50">
        <w:tc>
          <w:tcPr>
            <w:tcW w:w="9029" w:type="dxa"/>
            <w:shd w:val="clear" w:color="auto" w:fill="auto"/>
            <w:tcMar>
              <w:top w:w="100" w:type="dxa"/>
              <w:left w:w="100" w:type="dxa"/>
              <w:bottom w:w="100" w:type="dxa"/>
              <w:right w:w="100" w:type="dxa"/>
            </w:tcMar>
          </w:tcPr>
          <w:p w14:paraId="770E97DE" w14:textId="77777777" w:rsidR="008231F8" w:rsidRPr="00E747FF" w:rsidRDefault="008231F8" w:rsidP="00467B50">
            <w:pPr>
              <w:widowControl w:val="0"/>
              <w:spacing w:before="120" w:after="120"/>
              <w:rPr>
                <w:rFonts w:ascii="Arial" w:hAnsi="Arial" w:cs="Arial"/>
              </w:rPr>
            </w:pPr>
            <w:r w:rsidRPr="00E747FF">
              <w:rPr>
                <w:rFonts w:ascii="Arial" w:hAnsi="Arial" w:cs="Arial"/>
              </w:rPr>
              <w:t>Where early due diligence is required and a fixed fee is agreed this fee will be incorporated into any overall fixed fee agreed for the proposed project.</w:t>
            </w:r>
          </w:p>
        </w:tc>
      </w:tr>
      <w:tr w:rsidR="00E747FF" w:rsidRPr="00E747FF" w14:paraId="20BF2155" w14:textId="77777777" w:rsidTr="00467B50">
        <w:tc>
          <w:tcPr>
            <w:tcW w:w="9029" w:type="dxa"/>
            <w:shd w:val="clear" w:color="auto" w:fill="auto"/>
            <w:tcMar>
              <w:top w:w="100" w:type="dxa"/>
              <w:left w:w="100" w:type="dxa"/>
              <w:bottom w:w="100" w:type="dxa"/>
              <w:right w:w="100" w:type="dxa"/>
            </w:tcMar>
          </w:tcPr>
          <w:p w14:paraId="4365501C"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sufficient resources, administration, management and supervision for all aspects of the Services.</w:t>
            </w:r>
          </w:p>
        </w:tc>
      </w:tr>
      <w:tr w:rsidR="00E747FF" w:rsidRPr="00E747FF" w14:paraId="2E542078" w14:textId="77777777" w:rsidTr="00467B50">
        <w:tc>
          <w:tcPr>
            <w:tcW w:w="9029" w:type="dxa"/>
            <w:shd w:val="clear" w:color="auto" w:fill="auto"/>
            <w:tcMar>
              <w:top w:w="100" w:type="dxa"/>
              <w:left w:w="100" w:type="dxa"/>
              <w:bottom w:w="100" w:type="dxa"/>
              <w:right w:w="100" w:type="dxa"/>
            </w:tcMar>
          </w:tcPr>
          <w:p w14:paraId="5F6E8794" w14:textId="77777777" w:rsidR="008231F8" w:rsidRPr="00E747FF" w:rsidRDefault="008231F8" w:rsidP="00467B50">
            <w:pPr>
              <w:widowControl w:val="0"/>
              <w:spacing w:before="120" w:after="120"/>
              <w:rPr>
                <w:rFonts w:ascii="Arial" w:hAnsi="Arial" w:cs="Arial"/>
              </w:rPr>
            </w:pPr>
            <w:r w:rsidRPr="00E747FF">
              <w:rPr>
                <w:rFonts w:ascii="Arial" w:hAnsi="Arial" w:cs="Arial"/>
              </w:rPr>
              <w:t>Coordinating effectively with the Client, its advisers and any other bodies directed by the Client when providing the Services.</w:t>
            </w:r>
          </w:p>
        </w:tc>
      </w:tr>
      <w:tr w:rsidR="00E747FF" w:rsidRPr="00E747FF" w14:paraId="611B1D58" w14:textId="77777777" w:rsidTr="00467B50">
        <w:tc>
          <w:tcPr>
            <w:tcW w:w="9029" w:type="dxa"/>
            <w:shd w:val="clear" w:color="auto" w:fill="auto"/>
            <w:tcMar>
              <w:top w:w="100" w:type="dxa"/>
              <w:left w:w="100" w:type="dxa"/>
              <w:bottom w:w="100" w:type="dxa"/>
              <w:right w:w="100" w:type="dxa"/>
            </w:tcMar>
          </w:tcPr>
          <w:p w14:paraId="6C6E5E0E"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sufficient meeting and conference facilities as necessary for the Client.</w:t>
            </w:r>
          </w:p>
        </w:tc>
      </w:tr>
      <w:tr w:rsidR="00E747FF" w:rsidRPr="00E747FF" w14:paraId="39953F3F" w14:textId="77777777" w:rsidTr="00467B50">
        <w:tc>
          <w:tcPr>
            <w:tcW w:w="9029" w:type="dxa"/>
            <w:shd w:val="clear" w:color="auto" w:fill="auto"/>
            <w:tcMar>
              <w:top w:w="100" w:type="dxa"/>
              <w:left w:w="100" w:type="dxa"/>
              <w:bottom w:w="100" w:type="dxa"/>
              <w:right w:w="100" w:type="dxa"/>
            </w:tcMar>
          </w:tcPr>
          <w:p w14:paraId="6841A649" w14:textId="77777777" w:rsidR="008231F8" w:rsidRPr="00E747FF" w:rsidRDefault="008231F8" w:rsidP="00467B50">
            <w:pPr>
              <w:widowControl w:val="0"/>
              <w:spacing w:before="120" w:after="120"/>
              <w:rPr>
                <w:rFonts w:ascii="Arial" w:hAnsi="Arial" w:cs="Arial"/>
              </w:rPr>
            </w:pPr>
            <w:r w:rsidRPr="00E747FF">
              <w:rPr>
                <w:rFonts w:ascii="Arial" w:hAnsi="Arial" w:cs="Arial"/>
              </w:rPr>
              <w:t>Provide legal updates and bespoke training as requested.</w:t>
            </w:r>
          </w:p>
        </w:tc>
      </w:tr>
      <w:tr w:rsidR="00E747FF" w:rsidRPr="00E747FF" w14:paraId="2845465D" w14:textId="77777777" w:rsidTr="00467B50">
        <w:tc>
          <w:tcPr>
            <w:tcW w:w="9029" w:type="dxa"/>
            <w:shd w:val="clear" w:color="auto" w:fill="auto"/>
            <w:tcMar>
              <w:top w:w="100" w:type="dxa"/>
              <w:left w:w="100" w:type="dxa"/>
              <w:bottom w:w="100" w:type="dxa"/>
              <w:right w:w="100" w:type="dxa"/>
            </w:tcMar>
          </w:tcPr>
          <w:p w14:paraId="2DA82FFA" w14:textId="77777777" w:rsidR="008231F8" w:rsidRPr="00E747FF" w:rsidRDefault="008231F8" w:rsidP="00467B50">
            <w:pPr>
              <w:widowControl w:val="0"/>
              <w:spacing w:before="120" w:after="120"/>
              <w:rPr>
                <w:rFonts w:ascii="Arial" w:hAnsi="Arial" w:cs="Arial"/>
              </w:rPr>
            </w:pPr>
            <w:r w:rsidRPr="00E747FF">
              <w:rPr>
                <w:rFonts w:ascii="Arial" w:hAnsi="Arial" w:cs="Arial"/>
              </w:rPr>
              <w:t>Attend regular meetings/telecoms with the Client including if required a minimum of quarterly face to face meetings at the Client’s offices.</w:t>
            </w:r>
          </w:p>
        </w:tc>
      </w:tr>
      <w:tr w:rsidR="00E747FF" w:rsidRPr="00E747FF" w14:paraId="696ED650" w14:textId="77777777" w:rsidTr="00467B50">
        <w:tc>
          <w:tcPr>
            <w:tcW w:w="9029" w:type="dxa"/>
            <w:shd w:val="clear" w:color="auto" w:fill="auto"/>
            <w:tcMar>
              <w:top w:w="100" w:type="dxa"/>
              <w:left w:w="100" w:type="dxa"/>
              <w:bottom w:w="100" w:type="dxa"/>
              <w:right w:w="100" w:type="dxa"/>
            </w:tcMar>
          </w:tcPr>
          <w:p w14:paraId="04A92EA3" w14:textId="77777777" w:rsidR="008231F8" w:rsidRPr="00E747FF" w:rsidRDefault="008231F8" w:rsidP="00467B50">
            <w:pPr>
              <w:widowControl w:val="0"/>
              <w:spacing w:before="120" w:after="120"/>
              <w:rPr>
                <w:rFonts w:ascii="Arial" w:hAnsi="Arial" w:cs="Arial"/>
              </w:rPr>
            </w:pPr>
            <w:r w:rsidRPr="00E747FF">
              <w:rPr>
                <w:rFonts w:ascii="Arial" w:hAnsi="Arial" w:cs="Arial"/>
              </w:rPr>
              <w:t xml:space="preserve">Commit to the Client’s service standards to ensure all correspondence is responded to within required timescales ensuring that appropriate backup resources are available to </w:t>
            </w:r>
            <w:r w:rsidRPr="00E747FF">
              <w:rPr>
                <w:rFonts w:ascii="Arial" w:hAnsi="Arial" w:cs="Arial"/>
              </w:rPr>
              <w:lastRenderedPageBreak/>
              <w:t>cover holidays/other periods of absence.</w:t>
            </w:r>
          </w:p>
        </w:tc>
      </w:tr>
      <w:tr w:rsidR="00E747FF" w:rsidRPr="00E747FF" w14:paraId="6E0AB964" w14:textId="77777777" w:rsidTr="00467B50">
        <w:tc>
          <w:tcPr>
            <w:tcW w:w="9029" w:type="dxa"/>
            <w:shd w:val="clear" w:color="auto" w:fill="auto"/>
            <w:tcMar>
              <w:top w:w="100" w:type="dxa"/>
              <w:left w:w="100" w:type="dxa"/>
              <w:bottom w:w="100" w:type="dxa"/>
              <w:right w:w="100" w:type="dxa"/>
            </w:tcMar>
          </w:tcPr>
          <w:p w14:paraId="5C20B69E" w14:textId="77777777" w:rsidR="008231F8" w:rsidRPr="00E747FF" w:rsidRDefault="008231F8" w:rsidP="00467B50">
            <w:pPr>
              <w:widowControl w:val="0"/>
              <w:spacing w:before="120" w:after="120"/>
              <w:rPr>
                <w:rFonts w:ascii="Arial" w:hAnsi="Arial" w:cs="Arial"/>
              </w:rPr>
            </w:pPr>
            <w:r w:rsidRPr="00E747FF">
              <w:rPr>
                <w:rFonts w:ascii="Arial" w:hAnsi="Arial" w:cs="Arial"/>
              </w:rPr>
              <w:lastRenderedPageBreak/>
              <w:t>Provide deeds storage and scheduling and any other management information reasonably required by the Client.</w:t>
            </w:r>
          </w:p>
        </w:tc>
      </w:tr>
      <w:tr w:rsidR="008231F8" w:rsidRPr="00E747FF" w14:paraId="71AE976E" w14:textId="77777777" w:rsidTr="00467B50">
        <w:tc>
          <w:tcPr>
            <w:tcW w:w="9029" w:type="dxa"/>
            <w:shd w:val="clear" w:color="auto" w:fill="auto"/>
            <w:tcMar>
              <w:top w:w="100" w:type="dxa"/>
              <w:left w:w="100" w:type="dxa"/>
              <w:bottom w:w="100" w:type="dxa"/>
              <w:right w:w="100" w:type="dxa"/>
            </w:tcMar>
          </w:tcPr>
          <w:p w14:paraId="2C77240B" w14:textId="77777777" w:rsidR="008231F8" w:rsidRPr="00E747FF" w:rsidRDefault="008231F8" w:rsidP="00467B50">
            <w:pPr>
              <w:widowControl w:val="0"/>
              <w:spacing w:before="120" w:after="120"/>
              <w:rPr>
                <w:rFonts w:ascii="Arial" w:hAnsi="Arial" w:cs="Arial"/>
              </w:rPr>
            </w:pPr>
            <w:r w:rsidRPr="00E747FF">
              <w:rPr>
                <w:rFonts w:ascii="Arial" w:hAnsi="Arial" w:cs="Arial"/>
              </w:rPr>
              <w:t>Invoice as required and to provide management information, billing and finance returns as reasonably required.</w:t>
            </w:r>
          </w:p>
        </w:tc>
      </w:tr>
    </w:tbl>
    <w:p w14:paraId="51F44435" w14:textId="77777777" w:rsidR="008231F8" w:rsidRPr="00E747FF" w:rsidRDefault="008231F8" w:rsidP="00CA5C50">
      <w:pPr>
        <w:pStyle w:val="Heading2"/>
        <w:keepNext w:val="0"/>
        <w:keepLines w:val="0"/>
        <w:adjustRightInd w:val="0"/>
        <w:spacing w:before="120" w:after="120" w:line="240" w:lineRule="auto"/>
        <w:ind w:left="1440"/>
        <w:jc w:val="both"/>
        <w:rPr>
          <w:rFonts w:ascii="Arial" w:hAnsi="Arial" w:cs="Arial"/>
          <w:color w:val="auto"/>
          <w:sz w:val="22"/>
          <w:szCs w:val="22"/>
        </w:rPr>
      </w:pPr>
    </w:p>
    <w:p w14:paraId="22E978CD" w14:textId="4CD93D52"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9" w:name="_heading=h.1ksv4uv" w:colFirst="0" w:colLast="0"/>
      <w:bookmarkEnd w:id="9"/>
      <w:r w:rsidRPr="00E747FF">
        <w:rPr>
          <w:rFonts w:ascii="Arial" w:hAnsi="Arial" w:cs="Arial"/>
          <w:color w:val="auto"/>
          <w:sz w:val="22"/>
          <w:szCs w:val="22"/>
        </w:rPr>
        <w:t>TELEPHONE HELPLINE SERVICE</w:t>
      </w:r>
    </w:p>
    <w:p w14:paraId="71CC1840"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In addition to the deployment of conventional external legal support as referred to in the Statement of Requirements, the Supplier(s) will also be required to provide access to a legal “telephone helpline service’.  </w:t>
      </w:r>
    </w:p>
    <w:p w14:paraId="3DCB4FE7"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This will be required to operate on the basis that the GPA’s Legal Counsel or others nominated by GPA’s Legal Counsel can call a nominated contact/number during normal business hours (9am – 5pm Mon – Fri) in order to gain access to advice and support in relation to urgent or isolated queries.  </w:t>
      </w:r>
    </w:p>
    <w:p w14:paraId="3BC5261D"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The helpline may also be used as a means of seeking confirmation that a particular matter is being handled appropriately or that a particular line of legal thinking is correct.  </w:t>
      </w:r>
    </w:p>
    <w:p w14:paraId="1553EE2B"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It is envisaged that the helpline service would be called upon on an ad hoc basis and would need to be available in that context, recognising the likelihood that the caller would need to be ‘triaged’ and referred on to an appropriate person having regard to the particular nature and context of the query.</w:t>
      </w:r>
    </w:p>
    <w:p w14:paraId="4FE4B3F9"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initial calls to the telephone helpline service, including both the ‘triage’ call and any follow-on substantive call will not be chargeable.  </w:t>
      </w:r>
    </w:p>
    <w:p w14:paraId="13D934D2"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 xml:space="preserve">The Supplier(s) are required to provide an appropriately substantive response (having regard to the nature and complexity of the enquiry raised) to requests for assistance to the telephone helpline service as soon as reasonably possible and within one working day of the original call being made (or within such alternative timeframe as may be agreed between the parties at the relevant time). </w:t>
      </w:r>
    </w:p>
    <w:p w14:paraId="0ECC1C35" w14:textId="77777777" w:rsidR="008231F8" w:rsidRPr="00E747FF" w:rsidRDefault="008231F8" w:rsidP="008231F8">
      <w:pPr>
        <w:spacing w:before="120" w:after="120"/>
        <w:ind w:left="720"/>
        <w:rPr>
          <w:rFonts w:ascii="Arial" w:hAnsi="Arial" w:cs="Arial"/>
          <w:highlight w:val="white"/>
        </w:rPr>
      </w:pPr>
      <w:r w:rsidRPr="00E747FF">
        <w:rPr>
          <w:rFonts w:ascii="Arial" w:hAnsi="Arial" w:cs="Arial"/>
          <w:highlight w:val="white"/>
        </w:rPr>
        <w:t>If any further follow up advice is required after the non-chargeable substantive call, this will be chargeable at the appropriate tendered hourly rate basis unless agreed otherwise by the parties at the time.</w:t>
      </w:r>
    </w:p>
    <w:p w14:paraId="4762CE68" w14:textId="77777777" w:rsidR="008231F8" w:rsidRPr="00E747FF" w:rsidRDefault="008231F8" w:rsidP="00CA5C50">
      <w:pPr>
        <w:pStyle w:val="Heading1"/>
        <w:keepLines w:val="0"/>
        <w:adjustRightInd w:val="0"/>
        <w:spacing w:before="120" w:after="120" w:line="240" w:lineRule="auto"/>
        <w:ind w:left="720"/>
        <w:jc w:val="both"/>
        <w:rPr>
          <w:rFonts w:ascii="Arial" w:hAnsi="Arial" w:cs="Arial"/>
          <w:color w:val="auto"/>
          <w:sz w:val="22"/>
          <w:szCs w:val="22"/>
        </w:rPr>
      </w:pPr>
      <w:bookmarkStart w:id="10" w:name="_heading=h.gqaaqhgmjrgx" w:colFirst="0" w:colLast="0"/>
      <w:bookmarkEnd w:id="10"/>
    </w:p>
    <w:p w14:paraId="34954B9E" w14:textId="6D4B890B"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1" w:name="_heading=h.44sinio" w:colFirst="0" w:colLast="0"/>
      <w:bookmarkEnd w:id="11"/>
      <w:r w:rsidRPr="00E747FF">
        <w:rPr>
          <w:rFonts w:ascii="Arial" w:hAnsi="Arial" w:cs="Arial"/>
          <w:color w:val="auto"/>
          <w:sz w:val="22"/>
          <w:szCs w:val="22"/>
        </w:rPr>
        <w:t>MANAGEMENT INFORMATION / REPORTING</w:t>
      </w:r>
    </w:p>
    <w:p w14:paraId="5E82AC1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Supplier(s) shall provide timely management information, statistics and reports in relation to project costs, delivery timescales, and general contract performance issues as reasonably required by the Contracting Authority.</w:t>
      </w:r>
    </w:p>
    <w:p w14:paraId="5610B0F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Supplier(s) shall respond promptly, and within 2 working days, to complaints and requests received via persons authorised to contact the Supplier(s) on behalf of the Contracting Authority.</w:t>
      </w:r>
    </w:p>
    <w:p w14:paraId="5961DFED"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bookmarkStart w:id="12" w:name="_heading=h.z337ya" w:colFirst="0" w:colLast="0"/>
      <w:bookmarkEnd w:id="12"/>
      <w:r w:rsidRPr="00E747FF">
        <w:rPr>
          <w:rFonts w:ascii="Arial" w:hAnsi="Arial" w:cs="Arial"/>
          <w:highlight w:val="white"/>
        </w:rPr>
        <w:lastRenderedPageBreak/>
        <w:t xml:space="preserve">The Supplier(s) may be required to provide open book accounting and visibility for all costs relating to all services provided. The reporting format shall be agreed with the Contracting Authority. </w:t>
      </w:r>
    </w:p>
    <w:p w14:paraId="1AD86C0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Contracting Authority may request the Supplier(s) to create and generate ad hoc reports on its behalf.</w:t>
      </w:r>
    </w:p>
    <w:p w14:paraId="7BB515B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Upon request the Supplier(s) will be expected to report to the lead person within each GPA division for whom work has been undertaken at contract review meetings. </w:t>
      </w:r>
    </w:p>
    <w:p w14:paraId="6D0F1121"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Contract review meetings are to be provided free of cost and will be attended by the Supplier’s contract manager and at least one lawyer working on each of the two instructions which have incurred the greatest cost in the reporting period. </w:t>
      </w:r>
    </w:p>
    <w:p w14:paraId="7610FE5E"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Timeframes for the Contract Review Meeting will be agreed between GPA and the successful Supplier(s) in the mobilisation period.</w:t>
      </w:r>
    </w:p>
    <w:p w14:paraId="04FB6532"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contract review meetings may be held either virtually or by telephone if appropriate.</w:t>
      </w:r>
    </w:p>
    <w:p w14:paraId="3B65EB2F"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table below contains a list of reports and key management information that the Supplier(s) may be required to provide.</w:t>
      </w:r>
    </w:p>
    <w:tbl>
      <w:tblPr>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2693"/>
        <w:gridCol w:w="4678"/>
        <w:gridCol w:w="1276"/>
      </w:tblGrid>
      <w:tr w:rsidR="00E747FF" w:rsidRPr="00E747FF" w14:paraId="1A21022B" w14:textId="77777777" w:rsidTr="00467B50">
        <w:trPr>
          <w:cantSplit/>
          <w:trHeight w:val="291"/>
          <w:tblHeader/>
        </w:trPr>
        <w:tc>
          <w:tcPr>
            <w:tcW w:w="1135" w:type="dxa"/>
            <w:tcBorders>
              <w:top w:val="single" w:sz="4" w:space="0" w:color="000000"/>
              <w:left w:val="single" w:sz="4" w:space="0" w:color="000000"/>
              <w:bottom w:val="single" w:sz="4" w:space="0" w:color="000000"/>
              <w:right w:val="single" w:sz="4" w:space="0" w:color="000000"/>
            </w:tcBorders>
          </w:tcPr>
          <w:p w14:paraId="4FFC3082" w14:textId="77777777" w:rsidR="008231F8" w:rsidRPr="00E747FF" w:rsidRDefault="008231F8" w:rsidP="00467B50">
            <w:pPr>
              <w:spacing w:before="120" w:after="120"/>
              <w:rPr>
                <w:rFonts w:ascii="Arial" w:hAnsi="Arial" w:cs="Arial"/>
              </w:rPr>
            </w:pPr>
            <w:r w:rsidRPr="00E747FF">
              <w:rPr>
                <w:rFonts w:ascii="Arial" w:hAnsi="Arial" w:cs="Arial"/>
              </w:rPr>
              <w:lastRenderedPageBreak/>
              <w:t>Report</w:t>
            </w:r>
          </w:p>
        </w:tc>
        <w:tc>
          <w:tcPr>
            <w:tcW w:w="2693" w:type="dxa"/>
            <w:tcBorders>
              <w:top w:val="single" w:sz="4" w:space="0" w:color="000000"/>
              <w:left w:val="single" w:sz="4" w:space="0" w:color="000000"/>
              <w:bottom w:val="single" w:sz="4" w:space="0" w:color="000000"/>
              <w:right w:val="single" w:sz="4" w:space="0" w:color="000000"/>
            </w:tcBorders>
          </w:tcPr>
          <w:p w14:paraId="18DDBB2E" w14:textId="77777777" w:rsidR="008231F8" w:rsidRPr="00E747FF" w:rsidRDefault="008231F8" w:rsidP="00467B50">
            <w:pPr>
              <w:spacing w:before="120" w:after="120"/>
              <w:rPr>
                <w:rFonts w:ascii="Arial" w:hAnsi="Arial" w:cs="Arial"/>
              </w:rPr>
            </w:pPr>
            <w:r w:rsidRPr="00E747FF">
              <w:rPr>
                <w:rFonts w:ascii="Arial" w:hAnsi="Arial" w:cs="Arial"/>
              </w:rPr>
              <w:t>Purpose of Report</w:t>
            </w:r>
          </w:p>
        </w:tc>
        <w:tc>
          <w:tcPr>
            <w:tcW w:w="4678" w:type="dxa"/>
            <w:tcBorders>
              <w:top w:val="single" w:sz="4" w:space="0" w:color="000000"/>
              <w:left w:val="single" w:sz="4" w:space="0" w:color="000000"/>
              <w:bottom w:val="single" w:sz="4" w:space="0" w:color="000000"/>
              <w:right w:val="single" w:sz="4" w:space="0" w:color="000000"/>
            </w:tcBorders>
          </w:tcPr>
          <w:p w14:paraId="0D627FEC" w14:textId="77777777" w:rsidR="008231F8" w:rsidRPr="00E747FF" w:rsidRDefault="008231F8" w:rsidP="00467B50">
            <w:pPr>
              <w:spacing w:before="120" w:after="120"/>
              <w:rPr>
                <w:rFonts w:ascii="Arial" w:hAnsi="Arial" w:cs="Arial"/>
              </w:rPr>
            </w:pPr>
            <w:r w:rsidRPr="00E747FF">
              <w:rPr>
                <w:rFonts w:ascii="Arial" w:hAnsi="Arial" w:cs="Arial"/>
              </w:rPr>
              <w:t>Key Management Information</w:t>
            </w:r>
          </w:p>
        </w:tc>
        <w:tc>
          <w:tcPr>
            <w:tcW w:w="1276" w:type="dxa"/>
            <w:tcBorders>
              <w:top w:val="single" w:sz="4" w:space="0" w:color="000000"/>
              <w:left w:val="single" w:sz="4" w:space="0" w:color="000000"/>
              <w:bottom w:val="single" w:sz="4" w:space="0" w:color="000000"/>
              <w:right w:val="single" w:sz="4" w:space="0" w:color="000000"/>
            </w:tcBorders>
          </w:tcPr>
          <w:p w14:paraId="16D23AA8" w14:textId="77777777" w:rsidR="008231F8" w:rsidRPr="00E747FF" w:rsidRDefault="008231F8" w:rsidP="00467B50">
            <w:pPr>
              <w:spacing w:before="120" w:after="120"/>
              <w:rPr>
                <w:rFonts w:ascii="Arial" w:hAnsi="Arial" w:cs="Arial"/>
              </w:rPr>
            </w:pPr>
            <w:r w:rsidRPr="00E747FF">
              <w:rPr>
                <w:rFonts w:ascii="Arial" w:hAnsi="Arial" w:cs="Arial"/>
              </w:rPr>
              <w:t>Frequency of Report</w:t>
            </w:r>
          </w:p>
        </w:tc>
      </w:tr>
      <w:tr w:rsidR="00E747FF" w:rsidRPr="00E747FF" w14:paraId="0E596296" w14:textId="77777777" w:rsidTr="00467B50">
        <w:trPr>
          <w:cantSplit/>
          <w:trHeight w:val="1352"/>
          <w:tblHeader/>
        </w:trPr>
        <w:tc>
          <w:tcPr>
            <w:tcW w:w="1135" w:type="dxa"/>
            <w:tcBorders>
              <w:top w:val="single" w:sz="4" w:space="0" w:color="000000"/>
              <w:left w:val="single" w:sz="4" w:space="0" w:color="000000"/>
              <w:bottom w:val="single" w:sz="4" w:space="0" w:color="000000"/>
              <w:right w:val="single" w:sz="4" w:space="0" w:color="000000"/>
            </w:tcBorders>
          </w:tcPr>
          <w:p w14:paraId="7F5CFBDE" w14:textId="77777777" w:rsidR="008231F8" w:rsidRPr="00E747FF" w:rsidRDefault="008231F8" w:rsidP="00467B50">
            <w:pPr>
              <w:spacing w:before="120" w:after="120"/>
              <w:rPr>
                <w:rFonts w:ascii="Arial" w:hAnsi="Arial" w:cs="Arial"/>
              </w:rPr>
            </w:pPr>
            <w:r w:rsidRPr="00E747FF">
              <w:rPr>
                <w:rFonts w:ascii="Arial" w:hAnsi="Arial" w:cs="Arial"/>
              </w:rPr>
              <w:t xml:space="preserve">Invoicing </w:t>
            </w:r>
          </w:p>
        </w:tc>
        <w:tc>
          <w:tcPr>
            <w:tcW w:w="2693" w:type="dxa"/>
            <w:tcBorders>
              <w:top w:val="single" w:sz="4" w:space="0" w:color="000000"/>
              <w:left w:val="single" w:sz="4" w:space="0" w:color="000000"/>
              <w:bottom w:val="single" w:sz="4" w:space="0" w:color="000000"/>
              <w:right w:val="single" w:sz="4" w:space="0" w:color="000000"/>
            </w:tcBorders>
          </w:tcPr>
          <w:p w14:paraId="2D376218" w14:textId="77777777" w:rsidR="008231F8" w:rsidRPr="00E747FF" w:rsidRDefault="008231F8" w:rsidP="00467B50">
            <w:pPr>
              <w:spacing w:before="120" w:after="120"/>
              <w:rPr>
                <w:rFonts w:ascii="Arial" w:hAnsi="Arial" w:cs="Arial"/>
              </w:rPr>
            </w:pPr>
            <w:r w:rsidRPr="00E747FF">
              <w:rPr>
                <w:rFonts w:ascii="Arial" w:hAnsi="Arial" w:cs="Arial"/>
              </w:rPr>
              <w:t>To develop management information that is of high quality, with sufficient detail and relevance, thereby facilitating greater clarity and transparency in relation to sums claimed for payment.</w:t>
            </w:r>
          </w:p>
        </w:tc>
        <w:tc>
          <w:tcPr>
            <w:tcW w:w="4678" w:type="dxa"/>
            <w:tcBorders>
              <w:top w:val="single" w:sz="4" w:space="0" w:color="000000"/>
              <w:left w:val="single" w:sz="4" w:space="0" w:color="000000"/>
              <w:bottom w:val="single" w:sz="4" w:space="0" w:color="000000"/>
              <w:right w:val="single" w:sz="4" w:space="0" w:color="000000"/>
            </w:tcBorders>
          </w:tcPr>
          <w:p w14:paraId="40BB02AB" w14:textId="77777777" w:rsidR="008231F8" w:rsidRPr="00E747FF" w:rsidRDefault="008231F8" w:rsidP="00467B50">
            <w:pPr>
              <w:spacing w:before="120" w:after="120"/>
              <w:rPr>
                <w:rFonts w:ascii="Arial" w:hAnsi="Arial" w:cs="Arial"/>
              </w:rPr>
            </w:pPr>
            <w:r w:rsidRPr="00E747FF">
              <w:rPr>
                <w:rFonts w:ascii="Arial" w:hAnsi="Arial" w:cs="Arial"/>
              </w:rPr>
              <w:t>Contract reference, invoice number, invoice date, PO number, invoice amount, hourly cost breakdown, service details, order date, unit prices, VAT inclusion flag.</w:t>
            </w:r>
          </w:p>
        </w:tc>
        <w:tc>
          <w:tcPr>
            <w:tcW w:w="1276" w:type="dxa"/>
            <w:tcBorders>
              <w:top w:val="single" w:sz="4" w:space="0" w:color="000000"/>
              <w:left w:val="single" w:sz="4" w:space="0" w:color="000000"/>
              <w:bottom w:val="single" w:sz="4" w:space="0" w:color="000000"/>
              <w:right w:val="single" w:sz="4" w:space="0" w:color="000000"/>
            </w:tcBorders>
          </w:tcPr>
          <w:p w14:paraId="61622CB1" w14:textId="77777777" w:rsidR="008231F8" w:rsidRPr="00E747FF" w:rsidRDefault="008231F8" w:rsidP="00467B50">
            <w:pPr>
              <w:spacing w:before="120" w:after="120"/>
              <w:ind w:left="-28" w:right="168"/>
              <w:rPr>
                <w:rFonts w:ascii="Arial" w:hAnsi="Arial" w:cs="Arial"/>
              </w:rPr>
            </w:pPr>
            <w:r w:rsidRPr="00E747FF">
              <w:rPr>
                <w:rFonts w:ascii="Arial" w:hAnsi="Arial" w:cs="Arial"/>
              </w:rPr>
              <w:t>Monthly: within 5 working days following the end of each month</w:t>
            </w:r>
          </w:p>
        </w:tc>
      </w:tr>
      <w:tr w:rsidR="00E747FF" w:rsidRPr="00E747FF" w14:paraId="1516D50C" w14:textId="77777777" w:rsidTr="00467B50">
        <w:trPr>
          <w:cantSplit/>
          <w:trHeight w:val="58"/>
          <w:tblHeader/>
        </w:trPr>
        <w:tc>
          <w:tcPr>
            <w:tcW w:w="1135" w:type="dxa"/>
            <w:tcBorders>
              <w:top w:val="single" w:sz="4" w:space="0" w:color="000000"/>
              <w:left w:val="single" w:sz="4" w:space="0" w:color="000000"/>
              <w:bottom w:val="single" w:sz="4" w:space="0" w:color="000000"/>
              <w:right w:val="single" w:sz="4" w:space="0" w:color="000000"/>
            </w:tcBorders>
          </w:tcPr>
          <w:p w14:paraId="1627D7A1" w14:textId="77777777" w:rsidR="008231F8" w:rsidRPr="00E747FF" w:rsidRDefault="008231F8" w:rsidP="00467B50">
            <w:pPr>
              <w:spacing w:before="120" w:after="120"/>
              <w:rPr>
                <w:rFonts w:ascii="Arial" w:hAnsi="Arial" w:cs="Arial"/>
              </w:rPr>
            </w:pPr>
            <w:r w:rsidRPr="00E747FF">
              <w:rPr>
                <w:rFonts w:ascii="Arial" w:hAnsi="Arial" w:cs="Arial"/>
              </w:rPr>
              <w:t>Ordered Panel Services Data</w:t>
            </w:r>
          </w:p>
        </w:tc>
        <w:tc>
          <w:tcPr>
            <w:tcW w:w="2693" w:type="dxa"/>
            <w:tcBorders>
              <w:top w:val="single" w:sz="4" w:space="0" w:color="000000"/>
              <w:left w:val="single" w:sz="4" w:space="0" w:color="000000"/>
              <w:bottom w:val="single" w:sz="4" w:space="0" w:color="000000"/>
              <w:right w:val="single" w:sz="4" w:space="0" w:color="000000"/>
            </w:tcBorders>
          </w:tcPr>
          <w:p w14:paraId="11880BBD" w14:textId="77777777" w:rsidR="008231F8" w:rsidRPr="00E747FF" w:rsidRDefault="008231F8" w:rsidP="00467B50">
            <w:pPr>
              <w:spacing w:before="120" w:after="120"/>
              <w:rPr>
                <w:rFonts w:ascii="Arial" w:hAnsi="Arial" w:cs="Arial"/>
              </w:rPr>
            </w:pPr>
            <w:r w:rsidRPr="00E747FF">
              <w:rPr>
                <w:rFonts w:ascii="Arial" w:hAnsi="Arial" w:cs="Arial"/>
              </w:rPr>
              <w:t xml:space="preserve">To monitor status of work commissioned, whether completed and closed, on hold or current position. </w:t>
            </w:r>
          </w:p>
        </w:tc>
        <w:tc>
          <w:tcPr>
            <w:tcW w:w="4678" w:type="dxa"/>
            <w:tcBorders>
              <w:top w:val="single" w:sz="4" w:space="0" w:color="000000"/>
              <w:left w:val="single" w:sz="4" w:space="0" w:color="000000"/>
              <w:bottom w:val="single" w:sz="4" w:space="0" w:color="000000"/>
              <w:right w:val="single" w:sz="4" w:space="0" w:color="000000"/>
            </w:tcBorders>
          </w:tcPr>
          <w:p w14:paraId="2B3719BE" w14:textId="77777777" w:rsidR="008231F8" w:rsidRPr="00E747FF" w:rsidRDefault="008231F8" w:rsidP="00467B50">
            <w:pPr>
              <w:spacing w:before="120" w:after="120"/>
              <w:rPr>
                <w:rFonts w:ascii="Arial" w:hAnsi="Arial" w:cs="Arial"/>
              </w:rPr>
            </w:pPr>
            <w:r w:rsidRPr="00E747FF">
              <w:rPr>
                <w:rFonts w:ascii="Arial" w:hAnsi="Arial" w:cs="Arial"/>
              </w:rPr>
              <w:t>Supplier Personnel leading on matter, date matter opened and closed, current position on matter, business unit, Supplier’s reference/matter code, name of matter, short matter description, breakdown of costs.</w:t>
            </w:r>
          </w:p>
        </w:tc>
        <w:tc>
          <w:tcPr>
            <w:tcW w:w="1276" w:type="dxa"/>
            <w:tcBorders>
              <w:top w:val="single" w:sz="4" w:space="0" w:color="000000"/>
              <w:left w:val="single" w:sz="4" w:space="0" w:color="000000"/>
              <w:bottom w:val="single" w:sz="4" w:space="0" w:color="000000"/>
              <w:right w:val="single" w:sz="4" w:space="0" w:color="000000"/>
            </w:tcBorders>
          </w:tcPr>
          <w:p w14:paraId="7BE35DD2" w14:textId="77777777" w:rsidR="008231F8" w:rsidRPr="00E747FF" w:rsidRDefault="008231F8" w:rsidP="00467B50">
            <w:pPr>
              <w:spacing w:before="120" w:after="120"/>
              <w:rPr>
                <w:rFonts w:ascii="Arial" w:hAnsi="Arial" w:cs="Arial"/>
              </w:rPr>
            </w:pPr>
            <w:r w:rsidRPr="00E747FF">
              <w:rPr>
                <w:rFonts w:ascii="Arial" w:hAnsi="Arial" w:cs="Arial"/>
              </w:rPr>
              <w:t>Monthly:</w:t>
            </w:r>
          </w:p>
          <w:p w14:paraId="5C932C49" w14:textId="77777777" w:rsidR="008231F8" w:rsidRPr="00E747FF" w:rsidRDefault="008231F8" w:rsidP="00467B50">
            <w:pPr>
              <w:spacing w:before="120" w:after="120"/>
              <w:rPr>
                <w:rFonts w:ascii="Arial" w:hAnsi="Arial" w:cs="Arial"/>
              </w:rPr>
            </w:pPr>
            <w:r w:rsidRPr="00E747FF">
              <w:rPr>
                <w:rFonts w:ascii="Arial" w:hAnsi="Arial" w:cs="Arial"/>
              </w:rPr>
              <w:t>On the last working day of the month</w:t>
            </w:r>
          </w:p>
        </w:tc>
      </w:tr>
      <w:tr w:rsidR="00E747FF" w:rsidRPr="00E747FF" w14:paraId="55E64581" w14:textId="77777777" w:rsidTr="00467B50">
        <w:trPr>
          <w:cantSplit/>
          <w:trHeight w:val="835"/>
          <w:tblHeader/>
        </w:trPr>
        <w:tc>
          <w:tcPr>
            <w:tcW w:w="1135" w:type="dxa"/>
            <w:tcBorders>
              <w:top w:val="single" w:sz="4" w:space="0" w:color="000000"/>
              <w:left w:val="single" w:sz="4" w:space="0" w:color="000000"/>
              <w:bottom w:val="single" w:sz="4" w:space="0" w:color="000000"/>
              <w:right w:val="single" w:sz="4" w:space="0" w:color="000000"/>
            </w:tcBorders>
          </w:tcPr>
          <w:p w14:paraId="27F7EFBF" w14:textId="77777777" w:rsidR="008231F8" w:rsidRPr="00E747FF" w:rsidRDefault="008231F8" w:rsidP="00467B50">
            <w:pPr>
              <w:spacing w:before="120" w:after="120"/>
              <w:rPr>
                <w:rFonts w:ascii="Arial" w:hAnsi="Arial" w:cs="Arial"/>
              </w:rPr>
            </w:pPr>
            <w:r w:rsidRPr="00E747FF">
              <w:rPr>
                <w:rFonts w:ascii="Arial" w:hAnsi="Arial" w:cs="Arial"/>
              </w:rPr>
              <w:t>Spend</w:t>
            </w:r>
          </w:p>
        </w:tc>
        <w:tc>
          <w:tcPr>
            <w:tcW w:w="2693" w:type="dxa"/>
            <w:tcBorders>
              <w:top w:val="single" w:sz="4" w:space="0" w:color="000000"/>
              <w:left w:val="single" w:sz="4" w:space="0" w:color="000000"/>
              <w:bottom w:val="single" w:sz="4" w:space="0" w:color="000000"/>
              <w:right w:val="single" w:sz="4" w:space="0" w:color="000000"/>
            </w:tcBorders>
          </w:tcPr>
          <w:p w14:paraId="6DB549AD" w14:textId="77777777" w:rsidR="008231F8" w:rsidRPr="00E747FF" w:rsidRDefault="008231F8" w:rsidP="00467B50">
            <w:pPr>
              <w:spacing w:before="120" w:after="120"/>
              <w:rPr>
                <w:rFonts w:ascii="Arial" w:hAnsi="Arial" w:cs="Arial"/>
              </w:rPr>
            </w:pPr>
            <w:r w:rsidRPr="00E747FF">
              <w:rPr>
                <w:rFonts w:ascii="Arial" w:hAnsi="Arial" w:cs="Arial"/>
              </w:rPr>
              <w:t>To monitor the total contract, spend and the top ten highest spend matters</w:t>
            </w:r>
          </w:p>
        </w:tc>
        <w:tc>
          <w:tcPr>
            <w:tcW w:w="4678" w:type="dxa"/>
            <w:tcBorders>
              <w:top w:val="single" w:sz="4" w:space="0" w:color="000000"/>
              <w:left w:val="single" w:sz="4" w:space="0" w:color="000000"/>
              <w:bottom w:val="single" w:sz="4" w:space="0" w:color="000000"/>
              <w:right w:val="single" w:sz="4" w:space="0" w:color="000000"/>
            </w:tcBorders>
          </w:tcPr>
          <w:p w14:paraId="5ED86323" w14:textId="77777777" w:rsidR="008231F8" w:rsidRPr="00E747FF" w:rsidRDefault="008231F8" w:rsidP="00467B50">
            <w:pPr>
              <w:spacing w:before="120" w:after="120"/>
              <w:rPr>
                <w:rFonts w:ascii="Arial" w:hAnsi="Arial" w:cs="Arial"/>
              </w:rPr>
            </w:pPr>
            <w:r w:rsidRPr="00E747FF">
              <w:rPr>
                <w:rFonts w:ascii="Arial" w:hAnsi="Arial" w:cs="Arial"/>
              </w:rPr>
              <w:t>Set out annual spend, quarterly spend and ten highest costing matters for past 12 months and past quarter, broken down into fees and disbursements per business unit.</w:t>
            </w:r>
          </w:p>
        </w:tc>
        <w:tc>
          <w:tcPr>
            <w:tcW w:w="1276" w:type="dxa"/>
            <w:tcBorders>
              <w:top w:val="single" w:sz="4" w:space="0" w:color="000000"/>
              <w:left w:val="single" w:sz="4" w:space="0" w:color="000000"/>
              <w:bottom w:val="single" w:sz="4" w:space="0" w:color="000000"/>
              <w:right w:val="single" w:sz="4" w:space="0" w:color="000000"/>
            </w:tcBorders>
          </w:tcPr>
          <w:p w14:paraId="2E602822" w14:textId="77777777" w:rsidR="008231F8" w:rsidRPr="00E747FF" w:rsidRDefault="008231F8" w:rsidP="00467B50">
            <w:pPr>
              <w:spacing w:before="120" w:after="120"/>
              <w:rPr>
                <w:rFonts w:ascii="Arial" w:hAnsi="Arial" w:cs="Arial"/>
              </w:rPr>
            </w:pPr>
            <w:r w:rsidRPr="00E747FF">
              <w:rPr>
                <w:rFonts w:ascii="Arial" w:hAnsi="Arial" w:cs="Arial"/>
              </w:rPr>
              <w:t>Quarterly:</w:t>
            </w:r>
          </w:p>
          <w:p w14:paraId="39F061D7" w14:textId="77777777" w:rsidR="008231F8" w:rsidRPr="00E747FF" w:rsidRDefault="008231F8" w:rsidP="00467B50">
            <w:pPr>
              <w:spacing w:before="120" w:after="120"/>
              <w:rPr>
                <w:rFonts w:ascii="Arial" w:hAnsi="Arial" w:cs="Arial"/>
              </w:rPr>
            </w:pPr>
            <w:r w:rsidRPr="00E747FF">
              <w:rPr>
                <w:rFonts w:ascii="Arial" w:hAnsi="Arial" w:cs="Arial"/>
              </w:rPr>
              <w:t>Or upon request at supplier review meetings</w:t>
            </w:r>
          </w:p>
        </w:tc>
      </w:tr>
      <w:tr w:rsidR="00E747FF" w:rsidRPr="00E747FF" w14:paraId="6BFA3EB8" w14:textId="77777777" w:rsidTr="00467B50">
        <w:trPr>
          <w:cantSplit/>
          <w:trHeight w:val="1069"/>
        </w:trPr>
        <w:tc>
          <w:tcPr>
            <w:tcW w:w="1135" w:type="dxa"/>
            <w:tcBorders>
              <w:top w:val="single" w:sz="4" w:space="0" w:color="000000"/>
              <w:left w:val="single" w:sz="4" w:space="0" w:color="000000"/>
              <w:bottom w:val="single" w:sz="4" w:space="0" w:color="000000"/>
              <w:right w:val="single" w:sz="4" w:space="0" w:color="000000"/>
            </w:tcBorders>
          </w:tcPr>
          <w:p w14:paraId="7E053BE1" w14:textId="77777777" w:rsidR="008231F8" w:rsidRPr="00E747FF" w:rsidRDefault="008231F8" w:rsidP="00467B50">
            <w:pPr>
              <w:spacing w:before="120" w:after="120"/>
              <w:rPr>
                <w:rFonts w:ascii="Arial" w:hAnsi="Arial" w:cs="Arial"/>
              </w:rPr>
            </w:pPr>
            <w:r w:rsidRPr="00E747FF">
              <w:rPr>
                <w:rFonts w:ascii="Arial" w:hAnsi="Arial" w:cs="Arial"/>
              </w:rPr>
              <w:t xml:space="preserve">Innovation Report </w:t>
            </w:r>
          </w:p>
        </w:tc>
        <w:tc>
          <w:tcPr>
            <w:tcW w:w="2693" w:type="dxa"/>
            <w:tcBorders>
              <w:top w:val="single" w:sz="4" w:space="0" w:color="000000"/>
              <w:left w:val="single" w:sz="4" w:space="0" w:color="000000"/>
              <w:bottom w:val="single" w:sz="4" w:space="0" w:color="000000"/>
              <w:right w:val="single" w:sz="4" w:space="0" w:color="000000"/>
            </w:tcBorders>
          </w:tcPr>
          <w:p w14:paraId="29D714A9" w14:textId="77777777" w:rsidR="008231F8" w:rsidRPr="00E747FF" w:rsidRDefault="008231F8" w:rsidP="00467B50">
            <w:pPr>
              <w:spacing w:before="120" w:after="120"/>
              <w:rPr>
                <w:rFonts w:ascii="Arial" w:hAnsi="Arial" w:cs="Arial"/>
              </w:rPr>
            </w:pPr>
            <w:r w:rsidRPr="00E747FF">
              <w:rPr>
                <w:rFonts w:ascii="Arial" w:hAnsi="Arial" w:cs="Arial"/>
              </w:rPr>
              <w:t>The proposals submitted by the Supplier for improving contract performance awaiting approval from the Contracting Authority.</w:t>
            </w:r>
          </w:p>
        </w:tc>
        <w:tc>
          <w:tcPr>
            <w:tcW w:w="4678" w:type="dxa"/>
            <w:tcBorders>
              <w:top w:val="single" w:sz="4" w:space="0" w:color="000000"/>
              <w:left w:val="single" w:sz="4" w:space="0" w:color="000000"/>
              <w:bottom w:val="single" w:sz="4" w:space="0" w:color="000000"/>
              <w:right w:val="single" w:sz="4" w:space="0" w:color="000000"/>
            </w:tcBorders>
          </w:tcPr>
          <w:p w14:paraId="3B405CDB" w14:textId="77777777" w:rsidR="008231F8" w:rsidRPr="00E747FF" w:rsidRDefault="008231F8" w:rsidP="00467B50">
            <w:pPr>
              <w:spacing w:before="120" w:after="120"/>
              <w:rPr>
                <w:rFonts w:ascii="Arial" w:hAnsi="Arial" w:cs="Arial"/>
              </w:rPr>
            </w:pPr>
            <w:r w:rsidRPr="00E747FF">
              <w:rPr>
                <w:rFonts w:ascii="Arial" w:hAnsi="Arial" w:cs="Arial"/>
              </w:rPr>
              <w:t>This shall include the date of submission, whether the proposal relates to cost reduction or an increase in quality standards, dates of approval and rejection, cost implications and any effects on third parties.</w:t>
            </w:r>
          </w:p>
        </w:tc>
        <w:tc>
          <w:tcPr>
            <w:tcW w:w="1276" w:type="dxa"/>
            <w:tcBorders>
              <w:top w:val="single" w:sz="4" w:space="0" w:color="000000"/>
              <w:left w:val="single" w:sz="4" w:space="0" w:color="000000"/>
              <w:bottom w:val="single" w:sz="4" w:space="0" w:color="000000"/>
              <w:right w:val="single" w:sz="4" w:space="0" w:color="000000"/>
            </w:tcBorders>
          </w:tcPr>
          <w:p w14:paraId="2F36FFA6" w14:textId="77777777" w:rsidR="008231F8" w:rsidRPr="00E747FF" w:rsidRDefault="008231F8" w:rsidP="00467B50">
            <w:pPr>
              <w:spacing w:before="120" w:after="120"/>
              <w:rPr>
                <w:rFonts w:ascii="Arial" w:hAnsi="Arial" w:cs="Arial"/>
              </w:rPr>
            </w:pPr>
            <w:r w:rsidRPr="00E747FF">
              <w:rPr>
                <w:rFonts w:ascii="Arial" w:hAnsi="Arial" w:cs="Arial"/>
              </w:rPr>
              <w:t>Ad-hoc and/</w:t>
            </w:r>
            <w:proofErr w:type="gramStart"/>
            <w:r w:rsidRPr="00E747FF">
              <w:rPr>
                <w:rFonts w:ascii="Arial" w:hAnsi="Arial" w:cs="Arial"/>
              </w:rPr>
              <w:t>or  6</w:t>
            </w:r>
            <w:proofErr w:type="gramEnd"/>
            <w:r w:rsidRPr="00E747FF">
              <w:rPr>
                <w:rFonts w:ascii="Arial" w:hAnsi="Arial" w:cs="Arial"/>
              </w:rPr>
              <w:t xml:space="preserve"> monthly</w:t>
            </w:r>
          </w:p>
        </w:tc>
      </w:tr>
    </w:tbl>
    <w:p w14:paraId="7A451A9E" w14:textId="77777777" w:rsidR="008231F8" w:rsidRPr="00E747FF" w:rsidRDefault="008231F8" w:rsidP="00CA5C50">
      <w:pPr>
        <w:pStyle w:val="Heading1"/>
        <w:keepLines w:val="0"/>
        <w:adjustRightInd w:val="0"/>
        <w:spacing w:before="120" w:after="120" w:line="240" w:lineRule="auto"/>
        <w:ind w:left="720"/>
        <w:jc w:val="both"/>
        <w:rPr>
          <w:rFonts w:ascii="Arial" w:hAnsi="Arial" w:cs="Arial"/>
          <w:color w:val="auto"/>
          <w:sz w:val="22"/>
          <w:szCs w:val="22"/>
        </w:rPr>
      </w:pPr>
      <w:bookmarkStart w:id="13" w:name="_heading=h.2xcytpi" w:colFirst="0" w:colLast="0"/>
      <w:bookmarkEnd w:id="13"/>
    </w:p>
    <w:p w14:paraId="481B1051" w14:textId="62A76CF0" w:rsidR="008231F8" w:rsidRPr="00E747FF" w:rsidRDefault="00CA5C50" w:rsidP="008231F8">
      <w:pPr>
        <w:pStyle w:val="Heading1"/>
        <w:keepLines w:val="0"/>
        <w:numPr>
          <w:ilvl w:val="0"/>
          <w:numId w:val="7"/>
        </w:numPr>
        <w:adjustRightInd w:val="0"/>
        <w:spacing w:before="120" w:after="120" w:line="240" w:lineRule="auto"/>
        <w:ind w:left="0" w:firstLine="0"/>
        <w:jc w:val="both"/>
        <w:rPr>
          <w:rFonts w:ascii="Arial" w:hAnsi="Arial" w:cs="Arial"/>
          <w:color w:val="auto"/>
          <w:sz w:val="22"/>
          <w:szCs w:val="22"/>
        </w:rPr>
      </w:pPr>
      <w:r w:rsidRPr="00E747FF">
        <w:rPr>
          <w:rFonts w:ascii="Arial" w:hAnsi="Arial" w:cs="Arial"/>
          <w:color w:val="auto"/>
          <w:sz w:val="22"/>
          <w:szCs w:val="22"/>
        </w:rPr>
        <w:t>VOLUMES</w:t>
      </w:r>
    </w:p>
    <w:p w14:paraId="514DC313"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bookmarkStart w:id="14" w:name="_heading=h.1y810tw" w:colFirst="0" w:colLast="0"/>
      <w:bookmarkEnd w:id="14"/>
      <w:r w:rsidRPr="00E747FF">
        <w:rPr>
          <w:rFonts w:ascii="Arial" w:hAnsi="Arial" w:cs="Arial"/>
          <w:highlight w:val="white"/>
        </w:rPr>
        <w:t xml:space="preserve">Volumes of work cannot be guaranteed and there will be no obligation on the part of the Contracting Authority to instruct the Supplier(s) to provide Services via any contract(s) awarded pursuant to this further competition. </w:t>
      </w:r>
    </w:p>
    <w:p w14:paraId="2F418CF7"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Work will be allocated between Suppliers in accordance with the principles set out in section 4 above.</w:t>
      </w:r>
    </w:p>
    <w:p w14:paraId="00C9AA23" w14:textId="77777777" w:rsidR="008231F8" w:rsidRPr="00E747FF" w:rsidRDefault="008231F8" w:rsidP="008231F8">
      <w:pPr>
        <w:spacing w:before="120" w:after="120"/>
        <w:rPr>
          <w:rFonts w:ascii="Arial" w:hAnsi="Arial" w:cs="Arial"/>
        </w:rPr>
      </w:pPr>
    </w:p>
    <w:p w14:paraId="5390C25A" w14:textId="60A62434"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5" w:name="_heading=h.3o7alnk" w:colFirst="0" w:colLast="0"/>
      <w:bookmarkEnd w:id="15"/>
      <w:r w:rsidRPr="00E747FF">
        <w:rPr>
          <w:rFonts w:ascii="Arial" w:hAnsi="Arial" w:cs="Arial"/>
          <w:color w:val="auto"/>
          <w:sz w:val="22"/>
          <w:szCs w:val="22"/>
        </w:rPr>
        <w:t>CONTINUOUS IMPROVEMENT</w:t>
      </w:r>
    </w:p>
    <w:p w14:paraId="737CD507"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Supplier(s) will be expected to continually improve the way in which the required Services are to be </w:t>
      </w:r>
      <w:r w:rsidRPr="00E747FF">
        <w:rPr>
          <w:rFonts w:ascii="Arial" w:hAnsi="Arial" w:cs="Arial"/>
          <w:highlight w:val="white"/>
        </w:rPr>
        <w:t>delivered</w:t>
      </w:r>
      <w:r w:rsidRPr="00E747FF">
        <w:rPr>
          <w:rFonts w:ascii="Arial" w:hAnsi="Arial" w:cs="Arial"/>
        </w:rPr>
        <w:t xml:space="preserve"> throughout the Contract duration.</w:t>
      </w:r>
    </w:p>
    <w:p w14:paraId="17056D2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lastRenderedPageBreak/>
        <w:t xml:space="preserve">The Supplier(s) should present new ways of working to the Contracting Authority during Contract review meetings. </w:t>
      </w:r>
    </w:p>
    <w:p w14:paraId="156E4B96" w14:textId="146C2452" w:rsidR="008231F8" w:rsidRPr="00581ECE" w:rsidRDefault="008231F8" w:rsidP="008231F8">
      <w:pPr>
        <w:numPr>
          <w:ilvl w:val="1"/>
          <w:numId w:val="7"/>
        </w:numPr>
        <w:spacing w:before="120" w:after="120" w:line="240" w:lineRule="auto"/>
        <w:ind w:left="720" w:hanging="720"/>
        <w:rPr>
          <w:rFonts w:ascii="Arial" w:hAnsi="Arial" w:cs="Arial"/>
          <w:highlight w:val="white"/>
        </w:rPr>
      </w:pPr>
      <w:r w:rsidRPr="00581ECE">
        <w:rPr>
          <w:rFonts w:ascii="Arial" w:hAnsi="Arial" w:cs="Arial"/>
          <w:highlight w:val="white"/>
        </w:rPr>
        <w:t>Any proposals to change the way in which the Services are to be delivered must be brought to the Contracting Authority’s attention and agreed prior to any changes being implemented.</w:t>
      </w:r>
    </w:p>
    <w:p w14:paraId="43568099" w14:textId="6A29028B"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6" w:name="_heading=h.23ckvvd" w:colFirst="0" w:colLast="0"/>
      <w:bookmarkEnd w:id="16"/>
      <w:r w:rsidRPr="00E747FF">
        <w:rPr>
          <w:rFonts w:ascii="Arial" w:hAnsi="Arial" w:cs="Arial"/>
          <w:color w:val="auto"/>
          <w:sz w:val="22"/>
          <w:szCs w:val="22"/>
        </w:rPr>
        <w:t>QUALITY</w:t>
      </w:r>
    </w:p>
    <w:p w14:paraId="689055E1"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Supplier(s) shall have in place and shall maintain robust quality assurance and governance processes, and shall act in accordance with Principle 5 (proper standard of service) of the SRA Handbook (or any successor or replacement to the same). https://www.sra.org.uk/solicitors/standards-regulations/principles/</w:t>
      </w:r>
    </w:p>
    <w:p w14:paraId="043B92F3"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Contracting Authority will measure the quality of the Supplier’s delivery by:</w:t>
      </w:r>
    </w:p>
    <w:p w14:paraId="7C813191" w14:textId="77777777" w:rsidR="008231F8" w:rsidRPr="00E747FF" w:rsidRDefault="008231F8" w:rsidP="008231F8">
      <w:pPr>
        <w:pStyle w:val="Heading3"/>
        <w:keepNext w:val="0"/>
        <w:keepLines w:val="0"/>
        <w:numPr>
          <w:ilvl w:val="2"/>
          <w:numId w:val="7"/>
        </w:numPr>
        <w:adjustRightInd w:val="0"/>
        <w:spacing w:before="120" w:after="120" w:line="240" w:lineRule="auto"/>
        <w:jc w:val="both"/>
        <w:rPr>
          <w:rFonts w:ascii="Arial" w:hAnsi="Arial" w:cs="Arial"/>
          <w:sz w:val="22"/>
          <w:szCs w:val="22"/>
        </w:rPr>
      </w:pPr>
      <w:r w:rsidRPr="00E747FF">
        <w:rPr>
          <w:rFonts w:ascii="Arial" w:hAnsi="Arial" w:cs="Arial"/>
          <w:sz w:val="22"/>
          <w:szCs w:val="22"/>
        </w:rPr>
        <w:t xml:space="preserve">assessing whether the Supplier meets the deadlines agreed for the delivery of work products in respect of each instruction; </w:t>
      </w:r>
    </w:p>
    <w:p w14:paraId="035777D9" w14:textId="77777777" w:rsidR="008231F8" w:rsidRPr="00E747FF" w:rsidRDefault="008231F8" w:rsidP="008231F8">
      <w:pPr>
        <w:pStyle w:val="Heading3"/>
        <w:keepNext w:val="0"/>
        <w:keepLines w:val="0"/>
        <w:numPr>
          <w:ilvl w:val="2"/>
          <w:numId w:val="7"/>
        </w:numPr>
        <w:adjustRightInd w:val="0"/>
        <w:spacing w:before="120" w:after="120" w:line="240" w:lineRule="auto"/>
        <w:jc w:val="both"/>
        <w:rPr>
          <w:rFonts w:ascii="Arial" w:hAnsi="Arial" w:cs="Arial"/>
          <w:sz w:val="22"/>
          <w:szCs w:val="22"/>
        </w:rPr>
      </w:pPr>
      <w:r w:rsidRPr="00E747FF">
        <w:rPr>
          <w:rFonts w:ascii="Arial" w:hAnsi="Arial" w:cs="Arial"/>
          <w:sz w:val="22"/>
          <w:szCs w:val="22"/>
        </w:rPr>
        <w:t xml:space="preserve">assessing whether the work products are fit for purpose; </w:t>
      </w:r>
    </w:p>
    <w:p w14:paraId="4D9D7029" w14:textId="77777777" w:rsidR="008231F8" w:rsidRPr="00E747FF" w:rsidRDefault="008231F8" w:rsidP="008231F8">
      <w:pPr>
        <w:pStyle w:val="Heading3"/>
        <w:keepNext w:val="0"/>
        <w:keepLines w:val="0"/>
        <w:numPr>
          <w:ilvl w:val="2"/>
          <w:numId w:val="7"/>
        </w:numPr>
        <w:adjustRightInd w:val="0"/>
        <w:spacing w:before="120" w:after="120" w:line="240" w:lineRule="auto"/>
        <w:jc w:val="both"/>
        <w:rPr>
          <w:rFonts w:ascii="Arial" w:hAnsi="Arial" w:cs="Arial"/>
          <w:sz w:val="22"/>
          <w:szCs w:val="22"/>
        </w:rPr>
      </w:pPr>
      <w:r w:rsidRPr="00E747FF">
        <w:rPr>
          <w:rFonts w:ascii="Arial" w:hAnsi="Arial" w:cs="Arial"/>
          <w:sz w:val="22"/>
          <w:szCs w:val="22"/>
        </w:rPr>
        <w:t>where the provision of legal services involves the drafting, review, production or modification of documentation, such documentation is technically functional and of an appropriate standard; and</w:t>
      </w:r>
    </w:p>
    <w:p w14:paraId="2BE4B4CE" w14:textId="77777777" w:rsidR="008231F8" w:rsidRPr="00E747FF" w:rsidRDefault="008231F8" w:rsidP="008231F8">
      <w:pPr>
        <w:pStyle w:val="Heading3"/>
        <w:keepNext w:val="0"/>
        <w:keepLines w:val="0"/>
        <w:numPr>
          <w:ilvl w:val="2"/>
          <w:numId w:val="7"/>
        </w:numPr>
        <w:adjustRightInd w:val="0"/>
        <w:spacing w:before="120" w:after="120" w:line="240" w:lineRule="auto"/>
        <w:jc w:val="both"/>
        <w:rPr>
          <w:rFonts w:ascii="Arial" w:hAnsi="Arial" w:cs="Arial"/>
          <w:sz w:val="22"/>
          <w:szCs w:val="22"/>
        </w:rPr>
      </w:pPr>
      <w:r w:rsidRPr="00E747FF">
        <w:rPr>
          <w:rFonts w:ascii="Arial" w:hAnsi="Arial" w:cs="Arial"/>
          <w:sz w:val="22"/>
          <w:szCs w:val="22"/>
        </w:rPr>
        <w:t xml:space="preserve">all legal services are provided to a standard no less than would be expected of a skilled and competent provider of professional legal services. </w:t>
      </w:r>
    </w:p>
    <w:p w14:paraId="0FEE0BA1" w14:textId="15A293BC"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7" w:name="_heading=h.ihv636" w:colFirst="0" w:colLast="0"/>
      <w:bookmarkEnd w:id="17"/>
      <w:r w:rsidRPr="00E747FF">
        <w:rPr>
          <w:rFonts w:ascii="Arial" w:hAnsi="Arial" w:cs="Arial"/>
          <w:color w:val="auto"/>
          <w:sz w:val="22"/>
          <w:szCs w:val="22"/>
        </w:rPr>
        <w:t>PRICE</w:t>
      </w:r>
    </w:p>
    <w:p w14:paraId="3A40E5D9"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Prices are to be submitted via the e-Sourcing Suite Attachment 4 – Price Schedule excluding VAT and including all other expenses relating to Contract delivery.  </w:t>
      </w:r>
    </w:p>
    <w:p w14:paraId="66BE7ECF"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Pricing should be supplied at the tendered fixed fee and an hourly Rate Card. The Contracting Authority reserves the right to enter into discussion with the Supplier(s) to arrange a fixed, capped or other alternative fee for specific instructions.  </w:t>
      </w:r>
    </w:p>
    <w:p w14:paraId="3513C841"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Any such arrangement will be on the agreement of both parties at the inception of a new instruction. </w:t>
      </w:r>
    </w:p>
    <w:p w14:paraId="52F64585"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It should also be noted that the Contracting Authority may wish to embed supplier lawyers to work during peak periods or for specific projects, therefore they reserve the right to ask for daily/weekly/monthly rates in order to effectively ‘second’ lawyers if the Supplier(s) have capacity to release resources for extended periods of time.  </w:t>
      </w:r>
    </w:p>
    <w:p w14:paraId="4CD5EC56"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Any such arrangement shall be without prejudice to the obligations of the Supplier(s) to provide secondees under the terms of the LSP RM6179.</w:t>
      </w:r>
    </w:p>
    <w:p w14:paraId="45D88418"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highlight w:val="white"/>
        </w:rPr>
        <w:t>For the avoidance</w:t>
      </w:r>
      <w:r w:rsidRPr="00E747FF">
        <w:rPr>
          <w:rFonts w:ascii="Arial" w:hAnsi="Arial" w:cs="Arial"/>
        </w:rPr>
        <w:t xml:space="preserve"> of doubt, the prices will be subject to the Volume Discounts, in accordance with Paragraphs 8, 9 and 10 of Framework Schedule 3.</w:t>
      </w:r>
    </w:p>
    <w:p w14:paraId="1E50794B" w14:textId="77777777" w:rsidR="008231F8" w:rsidRPr="00E747FF" w:rsidRDefault="008231F8" w:rsidP="008231F8">
      <w:pPr>
        <w:spacing w:before="120" w:after="120"/>
        <w:ind w:left="720"/>
        <w:rPr>
          <w:rFonts w:ascii="Arial" w:hAnsi="Arial" w:cs="Arial"/>
        </w:rPr>
      </w:pPr>
    </w:p>
    <w:p w14:paraId="1049ED4B" w14:textId="77777777" w:rsidR="008231F8" w:rsidRPr="00E747FF" w:rsidRDefault="008231F8" w:rsidP="008231F8">
      <w:pPr>
        <w:numPr>
          <w:ilvl w:val="1"/>
          <w:numId w:val="7"/>
        </w:numPr>
        <w:spacing w:before="120" w:after="120" w:line="240" w:lineRule="auto"/>
        <w:ind w:left="720" w:hanging="720"/>
        <w:rPr>
          <w:rFonts w:ascii="Arial" w:hAnsi="Arial" w:cs="Arial"/>
          <w:b/>
        </w:rPr>
      </w:pPr>
      <w:r w:rsidRPr="00E747FF">
        <w:rPr>
          <w:rFonts w:ascii="Arial" w:hAnsi="Arial" w:cs="Arial"/>
          <w:b/>
        </w:rPr>
        <w:t>PROPERTY RELATED FIXED FEES</w:t>
      </w:r>
    </w:p>
    <w:p w14:paraId="7F210ED0" w14:textId="0BDCE054"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Minimum fees: </w:t>
      </w:r>
      <w:r w:rsidR="00581ECE">
        <w:rPr>
          <w:rFonts w:ascii="Arial" w:hAnsi="Arial" w:cs="Arial"/>
          <w:b w:val="0"/>
          <w:sz w:val="22"/>
          <w:szCs w:val="22"/>
        </w:rPr>
        <w:t>Supplier(s)</w:t>
      </w:r>
      <w:r w:rsidRPr="00CA5C50">
        <w:rPr>
          <w:rFonts w:ascii="Arial" w:hAnsi="Arial" w:cs="Arial"/>
          <w:b w:val="0"/>
          <w:sz w:val="22"/>
          <w:szCs w:val="22"/>
        </w:rPr>
        <w:t xml:space="preserve"> are required to provide a minimum and maximum property related fixed fee where specified.  </w:t>
      </w:r>
    </w:p>
    <w:p w14:paraId="32424716"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Fixed fees should be submitted within the set minimum/maximum fixed fee ranges in each of the tables for the work packages within the “Fixed Pricing – Property” of the Attachment 4 – Price Schedule. </w:t>
      </w:r>
    </w:p>
    <w:p w14:paraId="33ADE4D8"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lastRenderedPageBreak/>
        <w:t xml:space="preserve">In the event your minimum fee for the percentage range is lower than your Minimum Fixed Fee, Supplier(s) will be paid their Minimum Fixed Fee. </w:t>
      </w:r>
    </w:p>
    <w:p w14:paraId="313101BE" w14:textId="75CBEC80"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Maximum fee: </w:t>
      </w:r>
      <w:r w:rsidR="00581ECE">
        <w:rPr>
          <w:rFonts w:ascii="Arial" w:hAnsi="Arial" w:cs="Arial"/>
          <w:b w:val="0"/>
          <w:sz w:val="22"/>
          <w:szCs w:val="22"/>
        </w:rPr>
        <w:t>The Supplier(s)</w:t>
      </w:r>
      <w:r w:rsidRPr="00CA5C50">
        <w:rPr>
          <w:rFonts w:ascii="Arial" w:hAnsi="Arial" w:cs="Arial"/>
          <w:b w:val="0"/>
          <w:sz w:val="22"/>
          <w:szCs w:val="22"/>
        </w:rPr>
        <w:t xml:space="preserve"> cannot submit fees that are higher than the maximum rate stated in the “Fixed Pricing – Property” tab in the Attachment 4 – Price Schedule, please note you will not be paid anything higher than the maximum fee for the value band and work package for the duration of the call off.  </w:t>
      </w:r>
    </w:p>
    <w:p w14:paraId="401CB69B" w14:textId="77777777" w:rsidR="008231F8" w:rsidRPr="00E747FF" w:rsidRDefault="008231F8" w:rsidP="008231F8">
      <w:pPr>
        <w:numPr>
          <w:ilvl w:val="1"/>
          <w:numId w:val="7"/>
        </w:numPr>
        <w:spacing w:before="120" w:after="120" w:line="240" w:lineRule="auto"/>
        <w:ind w:left="720" w:hanging="720"/>
        <w:rPr>
          <w:rFonts w:ascii="Arial" w:hAnsi="Arial" w:cs="Arial"/>
          <w:b/>
        </w:rPr>
      </w:pPr>
      <w:r w:rsidRPr="00E747FF">
        <w:rPr>
          <w:rFonts w:ascii="Arial" w:hAnsi="Arial" w:cs="Arial"/>
          <w:b/>
        </w:rPr>
        <w:t>RATE CARD</w:t>
      </w:r>
    </w:p>
    <w:p w14:paraId="28963752"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This will be used for all procurement and other work not subject to the fixed fees referred to above, although a fixed fee may be agreed for such work at the Client’s discretion based on the hourly rate and agreed scope of work.</w:t>
      </w:r>
    </w:p>
    <w:p w14:paraId="25D5048E"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Please provide an hourly rate (ex VAT and disbursements) on a complete rate card basis regardless of region. Please review Attachment 4 for the rates requested.</w:t>
      </w:r>
    </w:p>
    <w:p w14:paraId="781C852A"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Tenderers should ensure that all expenses (including travel and any 3rd party fees) are included in the rate quoted.  </w:t>
      </w:r>
    </w:p>
    <w:p w14:paraId="792D8454"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Tenderers must not charge for incidental administrative items such as photocopying or use of meeting rooms separately.  </w:t>
      </w:r>
    </w:p>
    <w:p w14:paraId="623A9641"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Couriers fees will only be payable with the Client’s prior approval.</w:t>
      </w:r>
    </w:p>
    <w:p w14:paraId="7CA332AC" w14:textId="77777777" w:rsidR="008231F8" w:rsidRPr="00E747FF" w:rsidRDefault="008231F8" w:rsidP="008231F8">
      <w:pPr>
        <w:spacing w:before="120" w:after="120"/>
        <w:ind w:left="720"/>
        <w:rPr>
          <w:rFonts w:ascii="Arial" w:hAnsi="Arial" w:cs="Arial"/>
        </w:rPr>
      </w:pPr>
    </w:p>
    <w:p w14:paraId="1BDBE261" w14:textId="3C5DB3AD"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8" w:name="_heading=h.32hioqz" w:colFirst="0" w:colLast="0"/>
      <w:bookmarkEnd w:id="18"/>
      <w:r w:rsidRPr="00E747FF">
        <w:rPr>
          <w:rFonts w:ascii="Arial" w:hAnsi="Arial" w:cs="Arial"/>
          <w:color w:val="auto"/>
          <w:sz w:val="22"/>
          <w:szCs w:val="22"/>
        </w:rPr>
        <w:t xml:space="preserve">STAFF AND CUSTOMER SERVICE </w:t>
      </w:r>
    </w:p>
    <w:p w14:paraId="5D885A4F"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Supplier(s) shall provide a sufficient level of resource throughout the duration of the Contract in order to consistently deliver a quality and timely service in line with the requirements set out at section 5 above.</w:t>
      </w:r>
    </w:p>
    <w:p w14:paraId="52FD75F2"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Supplier’s staff assigned to the Contract shall have the relevant qualifications and experience to deliver the Contract to the required standard.  </w:t>
      </w:r>
    </w:p>
    <w:p w14:paraId="60A2984F"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The Supplier(s) will work with the Contracting Authority throughout the term of the Contract in order to monitor the throughput and volume of work generated and thereafter to make reasonable adjustments to their established team of lawyers and key personnel in order to ensure that the requirements of the Contract are met.</w:t>
      </w:r>
    </w:p>
    <w:p w14:paraId="58B9EEE8" w14:textId="77777777" w:rsidR="008231F8" w:rsidRPr="00E747FF" w:rsidRDefault="008231F8" w:rsidP="008231F8">
      <w:pPr>
        <w:numPr>
          <w:ilvl w:val="1"/>
          <w:numId w:val="7"/>
        </w:numPr>
        <w:spacing w:before="120" w:after="120" w:line="240" w:lineRule="auto"/>
        <w:ind w:left="720" w:hanging="720"/>
        <w:rPr>
          <w:rFonts w:ascii="Arial" w:hAnsi="Arial" w:cs="Arial"/>
          <w:highlight w:val="white"/>
        </w:rPr>
      </w:pPr>
      <w:r w:rsidRPr="00E747FF">
        <w:rPr>
          <w:rFonts w:ascii="Arial" w:hAnsi="Arial" w:cs="Arial"/>
          <w:highlight w:val="white"/>
        </w:rPr>
        <w:t xml:space="preserve">The Supplier(s) shall ensure that its staff will provide excellent customer service to the Contracting Authority throughout the duration of the Contract.  </w:t>
      </w:r>
    </w:p>
    <w:p w14:paraId="700F1CCF" w14:textId="4A561BDF"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19" w:name="_heading=h.1hmsyys" w:colFirst="0" w:colLast="0"/>
      <w:bookmarkEnd w:id="19"/>
      <w:r w:rsidRPr="00E747FF">
        <w:rPr>
          <w:rFonts w:ascii="Arial" w:hAnsi="Arial" w:cs="Arial"/>
          <w:color w:val="auto"/>
          <w:sz w:val="22"/>
          <w:szCs w:val="22"/>
        </w:rPr>
        <w:t xml:space="preserve">SERVICE LEVELS AND PERFORMANCE </w:t>
      </w:r>
    </w:p>
    <w:p w14:paraId="0ED12BEF"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w:t>
      </w:r>
      <w:r w:rsidRPr="00E747FF">
        <w:rPr>
          <w:rFonts w:ascii="Arial" w:hAnsi="Arial" w:cs="Arial"/>
          <w:highlight w:val="white"/>
        </w:rPr>
        <w:t>Authority</w:t>
      </w:r>
      <w:r w:rsidRPr="00E747FF">
        <w:rPr>
          <w:rFonts w:ascii="Arial" w:hAnsi="Arial" w:cs="Arial"/>
        </w:rPr>
        <w:t xml:space="preserve"> will measure the quality of the Supplier’s delivery by:</w:t>
      </w:r>
    </w:p>
    <w:tbl>
      <w:tblPr>
        <w:tblW w:w="904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679"/>
        <w:gridCol w:w="2015"/>
        <w:gridCol w:w="5356"/>
        <w:gridCol w:w="995"/>
      </w:tblGrid>
      <w:tr w:rsidR="00E747FF" w:rsidRPr="00E747FF" w14:paraId="5868EFED" w14:textId="77777777" w:rsidTr="00CA5C50">
        <w:tc>
          <w:tcPr>
            <w:tcW w:w="679" w:type="dxa"/>
            <w:shd w:val="clear" w:color="auto" w:fill="DBE5F1"/>
          </w:tcPr>
          <w:p w14:paraId="098F37AF" w14:textId="77777777" w:rsidR="008231F8" w:rsidRPr="00E747FF" w:rsidRDefault="008231F8" w:rsidP="00CA5C50">
            <w:pPr>
              <w:pStyle w:val="Heading2"/>
              <w:keepNext w:val="0"/>
              <w:keepLines w:val="0"/>
              <w:adjustRightInd w:val="0"/>
              <w:spacing w:before="120" w:after="120" w:line="240" w:lineRule="auto"/>
              <w:ind w:left="4"/>
              <w:jc w:val="both"/>
              <w:rPr>
                <w:rFonts w:ascii="Arial" w:hAnsi="Arial" w:cs="Arial"/>
                <w:color w:val="auto"/>
                <w:sz w:val="22"/>
                <w:szCs w:val="22"/>
              </w:rPr>
            </w:pPr>
            <w:r w:rsidRPr="00E747FF">
              <w:rPr>
                <w:rFonts w:ascii="Arial" w:hAnsi="Arial" w:cs="Arial"/>
                <w:color w:val="auto"/>
                <w:sz w:val="22"/>
                <w:szCs w:val="22"/>
              </w:rPr>
              <w:t>KPI/SLA</w:t>
            </w:r>
          </w:p>
        </w:tc>
        <w:tc>
          <w:tcPr>
            <w:tcW w:w="2015" w:type="dxa"/>
            <w:shd w:val="clear" w:color="auto" w:fill="DBE5F1"/>
          </w:tcPr>
          <w:p w14:paraId="5657EF78" w14:textId="77777777" w:rsidR="008231F8" w:rsidRPr="00E747FF" w:rsidRDefault="008231F8" w:rsidP="00CA5C50">
            <w:pPr>
              <w:pStyle w:val="Heading2"/>
              <w:keepNext w:val="0"/>
              <w:keepLines w:val="0"/>
              <w:adjustRightInd w:val="0"/>
              <w:spacing w:before="120" w:after="120" w:line="240" w:lineRule="auto"/>
              <w:ind w:left="-1"/>
              <w:rPr>
                <w:rFonts w:ascii="Arial" w:hAnsi="Arial" w:cs="Arial"/>
                <w:color w:val="auto"/>
                <w:sz w:val="22"/>
                <w:szCs w:val="22"/>
              </w:rPr>
            </w:pPr>
            <w:r w:rsidRPr="00E747FF">
              <w:rPr>
                <w:rFonts w:ascii="Arial" w:hAnsi="Arial" w:cs="Arial"/>
                <w:color w:val="auto"/>
                <w:sz w:val="22"/>
                <w:szCs w:val="22"/>
              </w:rPr>
              <w:t>Service Area</w:t>
            </w:r>
          </w:p>
        </w:tc>
        <w:tc>
          <w:tcPr>
            <w:tcW w:w="5356" w:type="dxa"/>
            <w:shd w:val="clear" w:color="auto" w:fill="DBE5F1"/>
          </w:tcPr>
          <w:p w14:paraId="068A9F98" w14:textId="77777777" w:rsidR="008231F8" w:rsidRPr="00E747FF" w:rsidRDefault="008231F8" w:rsidP="00CA5C50">
            <w:pPr>
              <w:pStyle w:val="Heading2"/>
              <w:keepNext w:val="0"/>
              <w:keepLines w:val="0"/>
              <w:adjustRightInd w:val="0"/>
              <w:spacing w:before="120" w:after="120" w:line="240" w:lineRule="auto"/>
              <w:ind w:left="148"/>
              <w:jc w:val="both"/>
              <w:rPr>
                <w:rFonts w:ascii="Arial" w:hAnsi="Arial" w:cs="Arial"/>
                <w:color w:val="auto"/>
                <w:sz w:val="22"/>
                <w:szCs w:val="22"/>
              </w:rPr>
            </w:pPr>
            <w:r w:rsidRPr="00E747FF">
              <w:rPr>
                <w:rFonts w:ascii="Arial" w:hAnsi="Arial" w:cs="Arial"/>
                <w:color w:val="auto"/>
                <w:sz w:val="22"/>
                <w:szCs w:val="22"/>
              </w:rPr>
              <w:t>KPI/SLA description</w:t>
            </w:r>
          </w:p>
        </w:tc>
        <w:tc>
          <w:tcPr>
            <w:tcW w:w="995" w:type="dxa"/>
            <w:shd w:val="clear" w:color="auto" w:fill="DBE5F1"/>
          </w:tcPr>
          <w:p w14:paraId="0F194B43" w14:textId="77777777" w:rsidR="008231F8" w:rsidRPr="00E747FF" w:rsidRDefault="008231F8" w:rsidP="00CA5C50">
            <w:pPr>
              <w:pStyle w:val="Heading2"/>
              <w:keepNext w:val="0"/>
              <w:keepLines w:val="0"/>
              <w:adjustRightInd w:val="0"/>
              <w:spacing w:before="120" w:after="120" w:line="240" w:lineRule="auto"/>
              <w:ind w:left="38"/>
              <w:jc w:val="both"/>
              <w:rPr>
                <w:rFonts w:ascii="Arial" w:hAnsi="Arial" w:cs="Arial"/>
                <w:color w:val="auto"/>
                <w:sz w:val="22"/>
                <w:szCs w:val="22"/>
              </w:rPr>
            </w:pPr>
            <w:r w:rsidRPr="00E747FF">
              <w:rPr>
                <w:rFonts w:ascii="Arial" w:hAnsi="Arial" w:cs="Arial"/>
                <w:color w:val="auto"/>
                <w:sz w:val="22"/>
                <w:szCs w:val="22"/>
              </w:rPr>
              <w:t>Target</w:t>
            </w:r>
          </w:p>
        </w:tc>
      </w:tr>
      <w:tr w:rsidR="00E747FF" w:rsidRPr="00E747FF" w14:paraId="1A5B77C0" w14:textId="77777777" w:rsidTr="00CA5C50">
        <w:tc>
          <w:tcPr>
            <w:tcW w:w="679" w:type="dxa"/>
          </w:tcPr>
          <w:p w14:paraId="4CC945D7" w14:textId="77777777" w:rsidR="008231F8" w:rsidRPr="00CA5C50" w:rsidRDefault="008231F8" w:rsidP="00CA5C50">
            <w:pPr>
              <w:pStyle w:val="Heading2"/>
              <w:keepNext w:val="0"/>
              <w:keepLines w:val="0"/>
              <w:adjustRightInd w:val="0"/>
              <w:spacing w:before="120" w:after="120" w:line="240" w:lineRule="auto"/>
              <w:ind w:left="4"/>
              <w:rPr>
                <w:rFonts w:ascii="Arial" w:hAnsi="Arial" w:cs="Arial"/>
                <w:b w:val="0"/>
                <w:color w:val="auto"/>
                <w:sz w:val="22"/>
                <w:szCs w:val="22"/>
              </w:rPr>
            </w:pPr>
            <w:r w:rsidRPr="00CA5C50">
              <w:rPr>
                <w:rFonts w:ascii="Arial" w:hAnsi="Arial" w:cs="Arial"/>
                <w:b w:val="0"/>
                <w:color w:val="auto"/>
                <w:sz w:val="22"/>
                <w:szCs w:val="22"/>
              </w:rPr>
              <w:t>1</w:t>
            </w:r>
          </w:p>
        </w:tc>
        <w:tc>
          <w:tcPr>
            <w:tcW w:w="2015" w:type="dxa"/>
          </w:tcPr>
          <w:p w14:paraId="608934C7" w14:textId="77777777" w:rsidR="008231F8" w:rsidRPr="00CA5C50" w:rsidRDefault="008231F8" w:rsidP="00CA5C50">
            <w:pPr>
              <w:pStyle w:val="Heading2"/>
              <w:keepNext w:val="0"/>
              <w:keepLines w:val="0"/>
              <w:adjustRightInd w:val="0"/>
              <w:spacing w:before="120" w:after="120" w:line="240" w:lineRule="auto"/>
              <w:ind w:left="-15"/>
              <w:rPr>
                <w:rFonts w:ascii="Arial" w:hAnsi="Arial" w:cs="Arial"/>
                <w:b w:val="0"/>
                <w:color w:val="auto"/>
                <w:sz w:val="22"/>
                <w:szCs w:val="22"/>
              </w:rPr>
            </w:pPr>
            <w:r w:rsidRPr="00CA5C50">
              <w:rPr>
                <w:rFonts w:ascii="Arial" w:hAnsi="Arial" w:cs="Arial"/>
                <w:b w:val="0"/>
                <w:color w:val="auto"/>
                <w:sz w:val="22"/>
                <w:szCs w:val="22"/>
              </w:rPr>
              <w:t xml:space="preserve">Invoice accuracy: </w:t>
            </w:r>
            <w:r w:rsidRPr="00CA5C50">
              <w:rPr>
                <w:rFonts w:ascii="Arial" w:hAnsi="Arial" w:cs="Arial"/>
                <w:b w:val="0"/>
                <w:color w:val="auto"/>
                <w:sz w:val="22"/>
                <w:szCs w:val="22"/>
              </w:rPr>
              <w:br/>
              <w:t>to invoices and ensuring accuracy within the timescales set out in paragraph 5.8</w:t>
            </w:r>
          </w:p>
        </w:tc>
        <w:tc>
          <w:tcPr>
            <w:tcW w:w="5356" w:type="dxa"/>
          </w:tcPr>
          <w:p w14:paraId="0ABA90CF"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The Supplier shall provide accurate invoices.</w:t>
            </w:r>
          </w:p>
          <w:p w14:paraId="325218DC"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If there is an error of greater than 2% of the invoice value, a discount of 0.5% of the total accurate invoice will be applied for every 1% error.</w:t>
            </w:r>
          </w:p>
          <w:p w14:paraId="12908A97"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 xml:space="preserve">E.g. </w:t>
            </w:r>
          </w:p>
          <w:p w14:paraId="4E216E17"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lastRenderedPageBreak/>
              <w:t xml:space="preserve">- 97% accuracy on an invoice would incur a 0.5% discount. </w:t>
            </w:r>
          </w:p>
          <w:p w14:paraId="73893AC6"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- 96% a 1% discount,</w:t>
            </w:r>
          </w:p>
          <w:p w14:paraId="72A0B6A3"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 xml:space="preserve">- 95% a 1.5% discount </w:t>
            </w:r>
          </w:p>
          <w:p w14:paraId="1A8B7D09"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- 94% a 2% discount Etc…</w:t>
            </w:r>
          </w:p>
        </w:tc>
        <w:tc>
          <w:tcPr>
            <w:tcW w:w="995" w:type="dxa"/>
          </w:tcPr>
          <w:p w14:paraId="74487272" w14:textId="77777777" w:rsidR="008231F8" w:rsidRPr="00CA5C50" w:rsidRDefault="008231F8" w:rsidP="00CA5C50">
            <w:pPr>
              <w:pStyle w:val="Heading2"/>
              <w:keepNext w:val="0"/>
              <w:keepLines w:val="0"/>
              <w:adjustRightInd w:val="0"/>
              <w:spacing w:before="120" w:after="120" w:line="240" w:lineRule="auto"/>
              <w:ind w:left="127"/>
              <w:rPr>
                <w:rFonts w:ascii="Arial" w:hAnsi="Arial" w:cs="Arial"/>
                <w:b w:val="0"/>
                <w:color w:val="auto"/>
                <w:sz w:val="22"/>
                <w:szCs w:val="22"/>
              </w:rPr>
            </w:pPr>
            <w:r w:rsidRPr="00CA5C50">
              <w:rPr>
                <w:rFonts w:ascii="Arial" w:hAnsi="Arial" w:cs="Arial"/>
                <w:b w:val="0"/>
                <w:color w:val="auto"/>
                <w:sz w:val="22"/>
                <w:szCs w:val="22"/>
              </w:rPr>
              <w:lastRenderedPageBreak/>
              <w:t>98%</w:t>
            </w:r>
          </w:p>
        </w:tc>
      </w:tr>
      <w:tr w:rsidR="00E747FF" w:rsidRPr="00E747FF" w14:paraId="2C7D5FD7" w14:textId="77777777" w:rsidTr="00CA5C50">
        <w:tc>
          <w:tcPr>
            <w:tcW w:w="679" w:type="dxa"/>
          </w:tcPr>
          <w:p w14:paraId="420DCFCD" w14:textId="77777777" w:rsidR="008231F8" w:rsidRPr="00CA5C50" w:rsidRDefault="008231F8" w:rsidP="00CA5C50">
            <w:pPr>
              <w:pStyle w:val="Heading2"/>
              <w:keepNext w:val="0"/>
              <w:keepLines w:val="0"/>
              <w:adjustRightInd w:val="0"/>
              <w:spacing w:before="120" w:after="120" w:line="240" w:lineRule="auto"/>
              <w:ind w:left="4"/>
              <w:rPr>
                <w:rFonts w:ascii="Arial" w:hAnsi="Arial" w:cs="Arial"/>
                <w:b w:val="0"/>
                <w:color w:val="auto"/>
                <w:sz w:val="22"/>
                <w:szCs w:val="22"/>
              </w:rPr>
            </w:pPr>
            <w:r w:rsidRPr="00CA5C50">
              <w:rPr>
                <w:rFonts w:ascii="Arial" w:hAnsi="Arial" w:cs="Arial"/>
                <w:b w:val="0"/>
                <w:color w:val="auto"/>
                <w:sz w:val="22"/>
                <w:szCs w:val="22"/>
              </w:rPr>
              <w:t>2</w:t>
            </w:r>
          </w:p>
        </w:tc>
        <w:tc>
          <w:tcPr>
            <w:tcW w:w="2015" w:type="dxa"/>
          </w:tcPr>
          <w:p w14:paraId="26E9B727" w14:textId="77777777" w:rsidR="008231F8" w:rsidRPr="00CA5C50" w:rsidRDefault="008231F8" w:rsidP="00CA5C50">
            <w:pPr>
              <w:pStyle w:val="Heading2"/>
              <w:keepNext w:val="0"/>
              <w:keepLines w:val="0"/>
              <w:adjustRightInd w:val="0"/>
              <w:spacing w:before="120" w:after="120" w:line="240" w:lineRule="auto"/>
              <w:ind w:left="126"/>
              <w:rPr>
                <w:rFonts w:ascii="Arial" w:hAnsi="Arial" w:cs="Arial"/>
                <w:b w:val="0"/>
                <w:color w:val="auto"/>
                <w:sz w:val="22"/>
                <w:szCs w:val="22"/>
              </w:rPr>
            </w:pPr>
            <w:r w:rsidRPr="00CA5C50">
              <w:rPr>
                <w:rFonts w:ascii="Arial" w:hAnsi="Arial" w:cs="Arial"/>
                <w:b w:val="0"/>
                <w:color w:val="auto"/>
                <w:sz w:val="22"/>
                <w:szCs w:val="22"/>
              </w:rPr>
              <w:t>Service delivery timescales</w:t>
            </w:r>
            <w:r w:rsidRPr="00CA5C50">
              <w:rPr>
                <w:rFonts w:ascii="Arial" w:hAnsi="Arial" w:cs="Arial"/>
                <w:b w:val="0"/>
                <w:i/>
                <w:color w:val="auto"/>
                <w:sz w:val="22"/>
                <w:szCs w:val="22"/>
              </w:rPr>
              <w:t xml:space="preserve">: </w:t>
            </w:r>
            <w:r w:rsidRPr="00CA5C50">
              <w:rPr>
                <w:rFonts w:ascii="Arial" w:hAnsi="Arial" w:cs="Arial"/>
                <w:b w:val="0"/>
                <w:color w:val="auto"/>
                <w:sz w:val="22"/>
                <w:szCs w:val="22"/>
              </w:rPr>
              <w:t>meeting the quality requirements set out in paragraph 11.2.</w:t>
            </w:r>
          </w:p>
        </w:tc>
        <w:tc>
          <w:tcPr>
            <w:tcW w:w="5356" w:type="dxa"/>
          </w:tcPr>
          <w:p w14:paraId="6F24182D"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The Supplier shall meet the deadlines agreed for the delivery of work-products in respect of each instruction. Where agreed deadlines are missed a 5% discount to the total cost associated with that work-product is to be applied for every whole day that passes after the deadline before the product is provided (without prior agreement and revision of the deadline with the Contracting Authority).</w:t>
            </w:r>
          </w:p>
        </w:tc>
        <w:tc>
          <w:tcPr>
            <w:tcW w:w="995" w:type="dxa"/>
          </w:tcPr>
          <w:p w14:paraId="56C05B5A" w14:textId="77777777" w:rsidR="008231F8" w:rsidRPr="00CA5C50" w:rsidRDefault="008231F8" w:rsidP="00CA5C50">
            <w:pPr>
              <w:pStyle w:val="Heading2"/>
              <w:keepNext w:val="0"/>
              <w:keepLines w:val="0"/>
              <w:adjustRightInd w:val="0"/>
              <w:spacing w:before="120" w:after="120" w:line="240" w:lineRule="auto"/>
              <w:ind w:left="126"/>
              <w:rPr>
                <w:rFonts w:ascii="Arial" w:hAnsi="Arial" w:cs="Arial"/>
                <w:b w:val="0"/>
                <w:color w:val="auto"/>
                <w:sz w:val="22"/>
                <w:szCs w:val="22"/>
              </w:rPr>
            </w:pPr>
            <w:r w:rsidRPr="00CA5C50">
              <w:rPr>
                <w:rFonts w:ascii="Arial" w:hAnsi="Arial" w:cs="Arial"/>
                <w:b w:val="0"/>
                <w:color w:val="auto"/>
                <w:sz w:val="22"/>
                <w:szCs w:val="22"/>
              </w:rPr>
              <w:t>98%</w:t>
            </w:r>
          </w:p>
        </w:tc>
      </w:tr>
      <w:tr w:rsidR="00E747FF" w:rsidRPr="00E747FF" w14:paraId="71C5B3F2" w14:textId="77777777" w:rsidTr="00CA5C50">
        <w:tc>
          <w:tcPr>
            <w:tcW w:w="679" w:type="dxa"/>
          </w:tcPr>
          <w:p w14:paraId="60D29445" w14:textId="77777777" w:rsidR="008231F8" w:rsidRPr="00CA5C50" w:rsidRDefault="008231F8" w:rsidP="00CA5C50">
            <w:pPr>
              <w:pStyle w:val="Heading2"/>
              <w:keepNext w:val="0"/>
              <w:keepLines w:val="0"/>
              <w:adjustRightInd w:val="0"/>
              <w:spacing w:before="120" w:after="120" w:line="240" w:lineRule="auto"/>
              <w:ind w:left="4"/>
              <w:rPr>
                <w:rFonts w:ascii="Arial" w:hAnsi="Arial" w:cs="Arial"/>
                <w:b w:val="0"/>
                <w:color w:val="auto"/>
                <w:sz w:val="22"/>
                <w:szCs w:val="22"/>
              </w:rPr>
            </w:pPr>
            <w:r w:rsidRPr="00CA5C50">
              <w:rPr>
                <w:rFonts w:ascii="Arial" w:hAnsi="Arial" w:cs="Arial"/>
                <w:b w:val="0"/>
                <w:color w:val="auto"/>
                <w:sz w:val="22"/>
                <w:szCs w:val="22"/>
              </w:rPr>
              <w:t>3</w:t>
            </w:r>
          </w:p>
        </w:tc>
        <w:tc>
          <w:tcPr>
            <w:tcW w:w="2015" w:type="dxa"/>
          </w:tcPr>
          <w:p w14:paraId="098EFAC1" w14:textId="77777777" w:rsidR="008231F8" w:rsidRPr="00CA5C50" w:rsidRDefault="008231F8" w:rsidP="00CA5C50">
            <w:pPr>
              <w:pStyle w:val="Heading2"/>
              <w:keepNext w:val="0"/>
              <w:keepLines w:val="0"/>
              <w:adjustRightInd w:val="0"/>
              <w:spacing w:before="120" w:after="120" w:line="240" w:lineRule="auto"/>
              <w:ind w:left="126"/>
              <w:rPr>
                <w:rFonts w:ascii="Arial" w:hAnsi="Arial" w:cs="Arial"/>
                <w:b w:val="0"/>
                <w:color w:val="auto"/>
                <w:sz w:val="22"/>
                <w:szCs w:val="22"/>
              </w:rPr>
            </w:pPr>
            <w:r w:rsidRPr="00CA5C50">
              <w:rPr>
                <w:rFonts w:ascii="Arial" w:hAnsi="Arial" w:cs="Arial"/>
                <w:b w:val="0"/>
                <w:color w:val="auto"/>
                <w:sz w:val="22"/>
                <w:szCs w:val="22"/>
              </w:rPr>
              <w:t>Initial Request or services and / telephone helpline: out in paragraph 5 up to paragraph 6.2</w:t>
            </w:r>
          </w:p>
        </w:tc>
        <w:tc>
          <w:tcPr>
            <w:tcW w:w="5356" w:type="dxa"/>
          </w:tcPr>
          <w:p w14:paraId="4D366FDD" w14:textId="77777777" w:rsidR="008231F8" w:rsidRPr="00CA5C50" w:rsidRDefault="008231F8" w:rsidP="00CA5C50">
            <w:pPr>
              <w:pStyle w:val="Heading2"/>
              <w:keepNext w:val="0"/>
              <w:keepLines w:val="0"/>
              <w:adjustRightInd w:val="0"/>
              <w:spacing w:before="120" w:after="120" w:line="240" w:lineRule="auto"/>
              <w:ind w:left="6"/>
              <w:rPr>
                <w:rFonts w:ascii="Arial" w:hAnsi="Arial" w:cs="Arial"/>
                <w:b w:val="0"/>
                <w:color w:val="auto"/>
                <w:sz w:val="22"/>
                <w:szCs w:val="22"/>
              </w:rPr>
            </w:pPr>
            <w:r w:rsidRPr="00CA5C50">
              <w:rPr>
                <w:rFonts w:ascii="Arial" w:hAnsi="Arial" w:cs="Arial"/>
                <w:b w:val="0"/>
                <w:color w:val="auto"/>
                <w:sz w:val="22"/>
                <w:szCs w:val="22"/>
              </w:rPr>
              <w:t>The Supplier shall meet the timelines stipulated in paragraph 5: “The Requirement” up to and including paragraph 6.2 above</w:t>
            </w:r>
          </w:p>
        </w:tc>
        <w:tc>
          <w:tcPr>
            <w:tcW w:w="995" w:type="dxa"/>
          </w:tcPr>
          <w:p w14:paraId="3C6E6281" w14:textId="77777777" w:rsidR="008231F8" w:rsidRPr="00CA5C50" w:rsidRDefault="008231F8" w:rsidP="00CA5C50">
            <w:pPr>
              <w:pStyle w:val="Heading2"/>
              <w:keepNext w:val="0"/>
              <w:keepLines w:val="0"/>
              <w:adjustRightInd w:val="0"/>
              <w:spacing w:before="120" w:after="120" w:line="240" w:lineRule="auto"/>
              <w:ind w:left="126"/>
              <w:rPr>
                <w:rFonts w:ascii="Arial" w:hAnsi="Arial" w:cs="Arial"/>
                <w:b w:val="0"/>
                <w:color w:val="auto"/>
                <w:sz w:val="22"/>
                <w:szCs w:val="22"/>
              </w:rPr>
            </w:pPr>
            <w:r w:rsidRPr="00CA5C50">
              <w:rPr>
                <w:rFonts w:ascii="Arial" w:hAnsi="Arial" w:cs="Arial"/>
                <w:b w:val="0"/>
                <w:color w:val="auto"/>
                <w:sz w:val="22"/>
                <w:szCs w:val="22"/>
              </w:rPr>
              <w:t>98%</w:t>
            </w:r>
          </w:p>
        </w:tc>
      </w:tr>
    </w:tbl>
    <w:p w14:paraId="489536E3"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Supplier performance will be monitored and assessed during regular review meetings. </w:t>
      </w:r>
    </w:p>
    <w:p w14:paraId="1F677291"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Where there are any issues regarding quality of end products or Supplier performance against agreed SLA’s, a performance improvement plan will be implemented. </w:t>
      </w:r>
    </w:p>
    <w:p w14:paraId="5EA2DED2"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Supplier(s) and the Contracting Authority will work together to track and improve the overall delivery of legal services. </w:t>
      </w:r>
    </w:p>
    <w:p w14:paraId="294AF655"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If there are significant, or continued performance issues after the agreed improvement plan has been implemented, the Contracting Authority reserves the right to terminate the contract early.</w:t>
      </w:r>
    </w:p>
    <w:p w14:paraId="3BD8DEC4" w14:textId="77777777" w:rsidR="008231F8" w:rsidRPr="00E747FF" w:rsidRDefault="008231F8" w:rsidP="00CA5C50">
      <w:pPr>
        <w:pStyle w:val="Heading2"/>
        <w:keepNext w:val="0"/>
        <w:keepLines w:val="0"/>
        <w:adjustRightInd w:val="0"/>
        <w:spacing w:before="120" w:after="120" w:line="240" w:lineRule="auto"/>
        <w:ind w:left="835"/>
        <w:jc w:val="both"/>
        <w:rPr>
          <w:rFonts w:ascii="Arial" w:hAnsi="Arial" w:cs="Arial"/>
          <w:color w:val="auto"/>
          <w:sz w:val="22"/>
          <w:szCs w:val="22"/>
        </w:rPr>
      </w:pPr>
    </w:p>
    <w:p w14:paraId="09E6CE69" w14:textId="6C868840"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20" w:name="_heading=h.41mghml" w:colFirst="0" w:colLast="0"/>
      <w:bookmarkEnd w:id="20"/>
      <w:r w:rsidRPr="00E747FF">
        <w:rPr>
          <w:rFonts w:ascii="Arial" w:hAnsi="Arial" w:cs="Arial"/>
          <w:color w:val="auto"/>
          <w:sz w:val="22"/>
          <w:szCs w:val="22"/>
        </w:rPr>
        <w:t>SECURITY AND CONFIDENTIALITY REQUIREMENTS</w:t>
      </w:r>
    </w:p>
    <w:p w14:paraId="76895760"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Potential supplier(s)/personnel are to note that all material for this procurement and the subsequent Contract are not to be shared with any third parties without first obtaining permission in writing to do so from the Contracting Authority.</w:t>
      </w:r>
    </w:p>
    <w:p w14:paraId="0DE9F7C9"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Supplier(s) must have appropriate IT, physical, personnel and procedural security measures in place to prevent any unauthorised access to data collected under the Contract.</w:t>
      </w:r>
    </w:p>
    <w:p w14:paraId="63D3A1E0" w14:textId="77777777" w:rsidR="008231F8" w:rsidRPr="00E747FF" w:rsidRDefault="008231F8" w:rsidP="008231F8">
      <w:pPr>
        <w:numPr>
          <w:ilvl w:val="1"/>
          <w:numId w:val="7"/>
        </w:numPr>
        <w:spacing w:before="120" w:after="120" w:line="240" w:lineRule="auto"/>
        <w:ind w:left="720" w:hanging="720"/>
        <w:rPr>
          <w:rFonts w:ascii="Arial" w:hAnsi="Arial" w:cs="Arial"/>
        </w:rPr>
      </w:pPr>
      <w:bookmarkStart w:id="21" w:name="_heading=h.79iacl6prf9j" w:colFirst="0" w:colLast="0"/>
      <w:bookmarkEnd w:id="21"/>
      <w:r w:rsidRPr="00E747FF">
        <w:rPr>
          <w:rFonts w:ascii="Arial" w:hAnsi="Arial" w:cs="Arial"/>
        </w:rPr>
        <w:t xml:space="preserve">The Supplier(s) shall ensure that all Staff (and any Subcontractor(s) if applicable) shall be appropriately vetted for security compliance relevant to the services being provided to GPA before they are involved in the delivery of the Services.  </w:t>
      </w:r>
    </w:p>
    <w:p w14:paraId="48F5EFA2"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All staff (including any Subcontractors) will need to be vetted for Baseline Personnel Security Standard (BPSS) pre-employment checks, as the BPSS checks are a minimum requirement for the government.</w:t>
      </w:r>
    </w:p>
    <w:p w14:paraId="1DF6EADA" w14:textId="77777777" w:rsidR="008231F8" w:rsidRPr="00E747FF" w:rsidRDefault="008231F8" w:rsidP="008231F8">
      <w:pPr>
        <w:numPr>
          <w:ilvl w:val="1"/>
          <w:numId w:val="7"/>
        </w:numPr>
        <w:spacing w:before="120" w:after="120" w:line="240" w:lineRule="auto"/>
        <w:ind w:left="720" w:hanging="720"/>
        <w:rPr>
          <w:rFonts w:ascii="Arial" w:hAnsi="Arial" w:cs="Arial"/>
        </w:rPr>
      </w:pPr>
      <w:bookmarkStart w:id="22" w:name="_heading=h.uw8xw1zc7z97" w:colFirst="0" w:colLast="0"/>
      <w:bookmarkEnd w:id="22"/>
      <w:r w:rsidRPr="00E747FF">
        <w:rPr>
          <w:rFonts w:ascii="Arial" w:hAnsi="Arial" w:cs="Arial"/>
        </w:rPr>
        <w:lastRenderedPageBreak/>
        <w:t xml:space="preserve">Supplier(s) and/or any Subcontractor(s) may be required to have additional heightened security clearances such as Counter Terrorist Check (CTC), Security Check (SC) or Developed Vetting (DV) clearance(s) to be agreed with GPA. </w:t>
      </w:r>
    </w:p>
    <w:p w14:paraId="249C6E3C"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GPA will inform Supplier(s) in due course of any additional security checks whereby National Security Vetting (NSV) is required. </w:t>
      </w:r>
    </w:p>
    <w:p w14:paraId="203DC0C0" w14:textId="77777777" w:rsidR="008231F8" w:rsidRPr="00CA5C50"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Where appropriate, the GPA reserves the right to request Supplier staff on certain </w:t>
      </w:r>
      <w:r w:rsidRPr="00CA5C50">
        <w:rPr>
          <w:rFonts w:ascii="Arial" w:hAnsi="Arial" w:cs="Arial"/>
        </w:rPr>
        <w:t>secure projects to obtain/hold the relevant level of NSV check(s).</w:t>
      </w:r>
    </w:p>
    <w:p w14:paraId="7C184E21"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Any security requirements would be identified by the instructing department and agreed with the Supplier(s). Sponsorship for any National Security Vetting will be agreed between the Authority and supplier(s).</w:t>
      </w:r>
    </w:p>
    <w:p w14:paraId="4B7A33A9" w14:textId="77777777" w:rsidR="008231F8" w:rsidRPr="00E747FF" w:rsidRDefault="008231F8" w:rsidP="008231F8">
      <w:pPr>
        <w:numPr>
          <w:ilvl w:val="1"/>
          <w:numId w:val="7"/>
        </w:numPr>
        <w:spacing w:before="120" w:after="120" w:line="240" w:lineRule="auto"/>
        <w:ind w:left="720" w:hanging="720"/>
        <w:rPr>
          <w:rFonts w:ascii="Arial" w:hAnsi="Arial" w:cs="Arial"/>
        </w:rPr>
      </w:pPr>
      <w:bookmarkStart w:id="23" w:name="_heading=h.k95gxmv5071g" w:colFirst="0" w:colLast="0"/>
      <w:bookmarkEnd w:id="23"/>
      <w:r w:rsidRPr="00E747FF">
        <w:rPr>
          <w:rFonts w:ascii="Arial" w:hAnsi="Arial" w:cs="Arial"/>
        </w:rPr>
        <w:t xml:space="preserve">The Supplier(s) shall maintain complete records of the checks performed for each person vetted and these must be shared with GPA. </w:t>
      </w:r>
    </w:p>
    <w:p w14:paraId="2A1CB4FC"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These records must be accurate and up to date, and include the relevant security clearance their staff have been granted. For example, the information provided to GPA should include but is not limited to (as a minimum) the level of clearance, expiry date of clearance, and any known limitations restricting access associated to that clearance.  </w:t>
      </w:r>
    </w:p>
    <w:p w14:paraId="2A57F22D"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The Contracting Authority will state the required security clearance at the instruction stage.</w:t>
      </w:r>
    </w:p>
    <w:p w14:paraId="0AF27EE5"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IT SECURITY</w:t>
      </w:r>
    </w:p>
    <w:p w14:paraId="13FAC2CD" w14:textId="77777777" w:rsidR="008231F8" w:rsidRPr="00CA5C50" w:rsidRDefault="008231F8" w:rsidP="008231F8">
      <w:pPr>
        <w:pStyle w:val="Heading3"/>
        <w:keepNext w:val="0"/>
        <w:keepLines w:val="0"/>
        <w:numPr>
          <w:ilvl w:val="2"/>
          <w:numId w:val="7"/>
        </w:numPr>
        <w:adjustRightInd w:val="0"/>
        <w:spacing w:before="120" w:after="120" w:line="240" w:lineRule="auto"/>
        <w:rPr>
          <w:rFonts w:ascii="Arial" w:hAnsi="Arial" w:cs="Arial"/>
          <w:b w:val="0"/>
          <w:sz w:val="22"/>
          <w:szCs w:val="22"/>
        </w:rPr>
      </w:pPr>
      <w:bookmarkStart w:id="24" w:name="_heading=h.1pxezwc" w:colFirst="0" w:colLast="0"/>
      <w:bookmarkEnd w:id="24"/>
      <w:r w:rsidRPr="00CA5C50">
        <w:rPr>
          <w:rFonts w:ascii="Arial" w:hAnsi="Arial" w:cs="Arial"/>
          <w:b w:val="0"/>
          <w:sz w:val="22"/>
          <w:szCs w:val="22"/>
        </w:rPr>
        <w:t xml:space="preserve">The Supplier’s IT systems (including end user devices, servers, firewalls etc) used to meet the Contracting Authority’s requirement must comply with the </w:t>
      </w:r>
      <w:hyperlink r:id="rId8">
        <w:r w:rsidRPr="00CA5C50">
          <w:rPr>
            <w:rFonts w:ascii="Arial" w:hAnsi="Arial" w:cs="Arial"/>
            <w:b w:val="0"/>
            <w:sz w:val="22"/>
            <w:szCs w:val="22"/>
            <w:u w:val="single"/>
          </w:rPr>
          <w:t>technical requirements</w:t>
        </w:r>
      </w:hyperlink>
      <w:r w:rsidRPr="00CA5C50">
        <w:rPr>
          <w:rFonts w:ascii="Arial" w:hAnsi="Arial" w:cs="Arial"/>
          <w:b w:val="0"/>
          <w:sz w:val="22"/>
          <w:szCs w:val="22"/>
        </w:rPr>
        <w:t xml:space="preserve"> prescribed by “Cyber Essentials”.</w:t>
      </w:r>
      <w:r w:rsidRPr="00CA5C50">
        <w:rPr>
          <w:rFonts w:ascii="Arial" w:eastAsia="Times New Roman" w:hAnsi="Arial" w:cs="Arial"/>
          <w:b w:val="0"/>
          <w:sz w:val="22"/>
          <w:szCs w:val="22"/>
          <w:vertAlign w:val="superscript"/>
        </w:rPr>
        <w:footnoteReference w:id="1"/>
      </w:r>
      <w:r w:rsidRPr="00CA5C50">
        <w:rPr>
          <w:rFonts w:ascii="Arial" w:hAnsi="Arial" w:cs="Arial"/>
          <w:b w:val="0"/>
          <w:sz w:val="22"/>
          <w:szCs w:val="22"/>
        </w:rPr>
        <w:t xml:space="preserve">  </w:t>
      </w:r>
    </w:p>
    <w:p w14:paraId="16100160" w14:textId="77777777" w:rsidR="008231F8" w:rsidRPr="00CA5C50" w:rsidRDefault="008231F8" w:rsidP="008231F8">
      <w:pPr>
        <w:pStyle w:val="Heading3"/>
        <w:keepNext w:val="0"/>
        <w:keepLines w:val="0"/>
        <w:numPr>
          <w:ilvl w:val="2"/>
          <w:numId w:val="7"/>
        </w:numPr>
        <w:adjustRightInd w:val="0"/>
        <w:spacing w:before="120" w:after="120" w:line="240" w:lineRule="auto"/>
        <w:rPr>
          <w:rFonts w:ascii="Arial" w:hAnsi="Arial" w:cs="Arial"/>
          <w:b w:val="0"/>
          <w:sz w:val="22"/>
          <w:szCs w:val="22"/>
        </w:rPr>
      </w:pPr>
      <w:r w:rsidRPr="00CA5C50">
        <w:rPr>
          <w:rFonts w:ascii="Arial" w:hAnsi="Arial" w:cs="Arial"/>
          <w:b w:val="0"/>
          <w:sz w:val="22"/>
          <w:szCs w:val="22"/>
        </w:rPr>
        <w:t>Where remote access is used, the Supplier(s) are expected to have measures in place to ensure that encryption is applied to both ‘data at rest’ on end user devices and to ‘data in transit’ during any remote access sessions.</w:t>
      </w:r>
    </w:p>
    <w:p w14:paraId="7F117D9D"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Supplier’s IT systems must have the capability to employ encryption to data which shall be sent across a network or extracted by electronic means (e.g. sent via email, extracted from an online web portal or during online meetings).  Where this is required, the solution adopted, and any encryption method used as part of that solution, must be agreed with the Contracting Authority.</w:t>
      </w:r>
    </w:p>
    <w:p w14:paraId="5D0CE3A6"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PHYSICAL SECURITY</w:t>
      </w:r>
    </w:p>
    <w:p w14:paraId="52863BA2"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Supplier(s) are expected to have appropriate physical security measures in place in any data centres, or other buildings, used to host the Contracting Authority’s data and to be able to demonstrate this. The Contracting Authority requires the Supplier(s) to host the data entirely within the UK.  </w:t>
      </w:r>
    </w:p>
    <w:p w14:paraId="02AA9803" w14:textId="77777777" w:rsidR="008231F8" w:rsidRPr="00E747FF" w:rsidRDefault="008231F8" w:rsidP="00CA5C50">
      <w:pPr>
        <w:pStyle w:val="Heading3"/>
        <w:keepNext w:val="0"/>
        <w:keepLines w:val="0"/>
        <w:adjustRightInd w:val="0"/>
        <w:spacing w:before="120" w:after="120" w:line="240" w:lineRule="auto"/>
        <w:ind w:left="2520"/>
        <w:jc w:val="both"/>
        <w:rPr>
          <w:rFonts w:ascii="Arial" w:hAnsi="Arial" w:cs="Arial"/>
          <w:sz w:val="22"/>
          <w:szCs w:val="22"/>
        </w:rPr>
      </w:pPr>
    </w:p>
    <w:p w14:paraId="65965C9E" w14:textId="48CF249D"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25" w:name="_heading=h.2grqrue" w:colFirst="0" w:colLast="0"/>
      <w:bookmarkEnd w:id="25"/>
      <w:r w:rsidRPr="00E747FF">
        <w:rPr>
          <w:rFonts w:ascii="Arial" w:hAnsi="Arial" w:cs="Arial"/>
          <w:color w:val="auto"/>
          <w:sz w:val="22"/>
          <w:szCs w:val="22"/>
        </w:rPr>
        <w:t>PAYMENT AND INVOICING</w:t>
      </w:r>
    </w:p>
    <w:p w14:paraId="546BF5B6"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Payment can only be made following satisfactory delivery of pre-agreed certified products and deliverables identified in the instructions.</w:t>
      </w:r>
    </w:p>
    <w:p w14:paraId="4CBE2F91"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Before payment can be considered, each invoice must include a detailed elemental breakdown of work completed and the associated costs on a time spent basis. This </w:t>
      </w:r>
      <w:r w:rsidRPr="00E747FF">
        <w:rPr>
          <w:rFonts w:ascii="Arial" w:hAnsi="Arial" w:cs="Arial"/>
        </w:rPr>
        <w:lastRenderedPageBreak/>
        <w:t>means timesheets to be attached for work charged at hourly rates (and for other work upon request), and the invoice to provide a brief description of the work and the start and end date of the work being invoiced as well and confirmation of the person providing instructions to them on behalf of the Contracting Authority.</w:t>
      </w:r>
    </w:p>
    <w:p w14:paraId="3733AF75"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Invoices</w:t>
      </w:r>
      <w:r w:rsidRPr="00E747FF">
        <w:rPr>
          <w:rFonts w:ascii="Arial" w:hAnsi="Arial" w:cs="Arial"/>
          <w:highlight w:val="white"/>
        </w:rPr>
        <w:t xml:space="preserve"> should be submitted quoting a valid PO number to the Government Property Agency C/O BNP Paribas Real Estate 9 Colmore Row Birmingham B3 2BJ, </w:t>
      </w:r>
      <w:hyperlink r:id="rId9">
        <w:r w:rsidRPr="00E747FF">
          <w:rPr>
            <w:rFonts w:ascii="Arial" w:hAnsi="Arial" w:cs="Arial"/>
            <w:highlight w:val="white"/>
            <w:u w:val="single"/>
          </w:rPr>
          <w:t>REUK.GPAFinancePayables@Realestate.bnpparibas</w:t>
        </w:r>
      </w:hyperlink>
      <w:r w:rsidRPr="00E747FF">
        <w:rPr>
          <w:rFonts w:ascii="Arial" w:hAnsi="Arial" w:cs="Arial"/>
          <w:highlight w:val="white"/>
        </w:rPr>
        <w:t xml:space="preserve">, </w:t>
      </w:r>
    </w:p>
    <w:p w14:paraId="54DEF6EA" w14:textId="77777777" w:rsidR="008231F8" w:rsidRPr="00E747FF" w:rsidRDefault="008231F8" w:rsidP="008231F8">
      <w:pPr>
        <w:spacing w:before="120" w:after="120"/>
        <w:ind w:left="720"/>
        <w:rPr>
          <w:rFonts w:ascii="Arial" w:hAnsi="Arial" w:cs="Arial"/>
        </w:rPr>
      </w:pPr>
      <w:r w:rsidRPr="00E747FF">
        <w:rPr>
          <w:rFonts w:ascii="Arial" w:hAnsi="Arial" w:cs="Arial"/>
          <w:highlight w:val="white"/>
        </w:rPr>
        <w:t>unless agreed otherwise by the Contracting Authority, invoices should be submitted within 5 working days following the end of the relevant calendar month in which the invoiced services are provided.</w:t>
      </w:r>
    </w:p>
    <w:p w14:paraId="08B35FE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Invoices must be submitted in PDF Format.</w:t>
      </w:r>
    </w:p>
    <w:p w14:paraId="6473D6AB"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Only one invoice can be accepted in each PDF file, although multiple PDFs can be attached to one email.</w:t>
      </w:r>
    </w:p>
    <w:p w14:paraId="4AFF5A94" w14:textId="77777777" w:rsidR="008231F8" w:rsidRPr="00E747FF" w:rsidRDefault="008231F8" w:rsidP="008231F8">
      <w:pPr>
        <w:spacing w:before="120" w:after="120"/>
        <w:ind w:left="720"/>
        <w:rPr>
          <w:rFonts w:ascii="Arial" w:hAnsi="Arial" w:cs="Arial"/>
        </w:rPr>
      </w:pPr>
    </w:p>
    <w:p w14:paraId="4142AE4A" w14:textId="536C2375" w:rsidR="008231F8" w:rsidRPr="00E747FF" w:rsidRDefault="00CA5C50" w:rsidP="008231F8">
      <w:pPr>
        <w:pStyle w:val="Heading1"/>
        <w:keepLines w:val="0"/>
        <w:numPr>
          <w:ilvl w:val="0"/>
          <w:numId w:val="7"/>
        </w:numPr>
        <w:adjustRightInd w:val="0"/>
        <w:spacing w:before="120" w:after="120" w:line="240" w:lineRule="auto"/>
        <w:ind w:left="709" w:hanging="709"/>
        <w:jc w:val="both"/>
        <w:rPr>
          <w:rFonts w:ascii="Arial" w:hAnsi="Arial" w:cs="Arial"/>
          <w:color w:val="auto"/>
          <w:sz w:val="22"/>
          <w:szCs w:val="22"/>
        </w:rPr>
      </w:pPr>
      <w:bookmarkStart w:id="26" w:name="_heading=h.vx1227" w:colFirst="0" w:colLast="0"/>
      <w:bookmarkEnd w:id="26"/>
      <w:r w:rsidRPr="00E747FF">
        <w:rPr>
          <w:rFonts w:ascii="Arial" w:hAnsi="Arial" w:cs="Arial"/>
          <w:color w:val="auto"/>
          <w:sz w:val="22"/>
          <w:szCs w:val="22"/>
        </w:rPr>
        <w:t xml:space="preserve">CONTRACT MANAGEMENT </w:t>
      </w:r>
    </w:p>
    <w:p w14:paraId="36253482"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The Supplier(s) shall nominate an appropriate representative to act as a day-to-day contact in the provision of legal services to the Contracting Authority.</w:t>
      </w:r>
    </w:p>
    <w:p w14:paraId="4C5C4115" w14:textId="77777777" w:rsidR="008231F8" w:rsidRPr="00E747FF" w:rsidRDefault="008231F8" w:rsidP="008231F8">
      <w:pPr>
        <w:numPr>
          <w:ilvl w:val="1"/>
          <w:numId w:val="7"/>
        </w:numPr>
        <w:spacing w:before="120" w:after="120" w:line="240" w:lineRule="auto"/>
        <w:ind w:left="720" w:hanging="720"/>
        <w:rPr>
          <w:rFonts w:ascii="Arial" w:hAnsi="Arial" w:cs="Arial"/>
        </w:rPr>
      </w:pPr>
      <w:bookmarkStart w:id="27" w:name="_heading=h.m49eg1lt5qex" w:colFirst="0" w:colLast="0"/>
      <w:bookmarkEnd w:id="27"/>
      <w:r w:rsidRPr="00E747FF">
        <w:rPr>
          <w:rFonts w:ascii="Arial" w:hAnsi="Arial" w:cs="Arial"/>
        </w:rPr>
        <w:t>On award the Supplier(s) will attend a kick-off meeting with the GPA Commercial Lead and the GPA Authorised representative.</w:t>
      </w:r>
    </w:p>
    <w:p w14:paraId="0A39A503"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In addition to the arrangements set out in paragraph 8.5, the Supplier’s nominated representatives shall attend periodic review meetings as reasonably required by the representative of the Contracting Authority. </w:t>
      </w:r>
    </w:p>
    <w:p w14:paraId="607C2A85"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The purpose of such review meetings will be to report on and check the monitoring standards and performance of the Supplier, resolve any issues which have not been dealt with on a day to day basis, and discuss potential innovative solutions and any complaints.</w:t>
      </w:r>
    </w:p>
    <w:p w14:paraId="167826A2"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Attendance at Contract Review meetings shall be at the Supplier’s own expense.</w:t>
      </w:r>
    </w:p>
    <w:p w14:paraId="1A6EC110" w14:textId="77777777" w:rsidR="008231F8" w:rsidRPr="00E747FF" w:rsidRDefault="008231F8" w:rsidP="008231F8">
      <w:pPr>
        <w:numPr>
          <w:ilvl w:val="1"/>
          <w:numId w:val="7"/>
        </w:numPr>
        <w:spacing w:before="120" w:after="120" w:line="240" w:lineRule="auto"/>
        <w:ind w:left="720" w:hanging="720"/>
        <w:rPr>
          <w:rFonts w:ascii="Arial" w:hAnsi="Arial" w:cs="Arial"/>
        </w:rPr>
      </w:pPr>
      <w:bookmarkStart w:id="28" w:name="_heading=h.dh0fm3bl7tg" w:colFirst="0" w:colLast="0"/>
      <w:bookmarkEnd w:id="28"/>
      <w:r w:rsidRPr="00E747FF">
        <w:rPr>
          <w:rFonts w:ascii="Arial" w:hAnsi="Arial" w:cs="Arial"/>
        </w:rPr>
        <w:t>Review Meetings will be scheduled according to workload e.g. Daily, Weekly, Fortnightly, Monthly and/or Quarterly as necessary.</w:t>
      </w:r>
    </w:p>
    <w:p w14:paraId="25F13CBC"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Supplier(s) shall, upon request by the Contracting Authority, immediately provide the Contracting Authority with a written report where service and/or performance falls below the required levels as set out in Section 13 above. </w:t>
      </w:r>
    </w:p>
    <w:p w14:paraId="32B3BB6F"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The report shall detail the remediation measures that have been put in place to prevent a recurrence of such service and/or performance failure.</w:t>
      </w:r>
    </w:p>
    <w:p w14:paraId="342A6193" w14:textId="77777777" w:rsidR="008231F8" w:rsidRPr="00E747FF" w:rsidRDefault="008231F8" w:rsidP="008231F8">
      <w:pPr>
        <w:spacing w:before="120" w:after="120"/>
        <w:ind w:left="720"/>
        <w:rPr>
          <w:rFonts w:ascii="Arial" w:hAnsi="Arial" w:cs="Arial"/>
        </w:rPr>
      </w:pPr>
    </w:p>
    <w:p w14:paraId="58EE0C7B" w14:textId="6A097B2A"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29" w:name="_heading=h.3fwokq0" w:colFirst="0" w:colLast="0"/>
      <w:bookmarkEnd w:id="29"/>
      <w:r w:rsidRPr="00E747FF">
        <w:rPr>
          <w:rFonts w:ascii="Arial" w:hAnsi="Arial" w:cs="Arial"/>
          <w:color w:val="auto"/>
          <w:sz w:val="22"/>
          <w:szCs w:val="22"/>
        </w:rPr>
        <w:t>LOCATION</w:t>
      </w:r>
      <w:r w:rsidR="008231F8" w:rsidRPr="00E747FF">
        <w:rPr>
          <w:rFonts w:ascii="Arial" w:hAnsi="Arial" w:cs="Arial"/>
          <w:color w:val="auto"/>
          <w:sz w:val="22"/>
          <w:szCs w:val="22"/>
        </w:rPr>
        <w:t xml:space="preserve"> </w:t>
      </w:r>
    </w:p>
    <w:p w14:paraId="3F61C0D9"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It is envisaged that the majority of services will be delivered from the Supplier’s premises and/or virtually, although the Supplier(s) may be required to attend meetings in person at GPA locations throughout the UK as is reasonably necessary.</w:t>
      </w:r>
    </w:p>
    <w:p w14:paraId="24300978" w14:textId="77777777" w:rsidR="008231F8" w:rsidRPr="00E747FF" w:rsidRDefault="008231F8" w:rsidP="008231F8">
      <w:pPr>
        <w:spacing w:before="120" w:after="120"/>
        <w:ind w:left="720"/>
        <w:rPr>
          <w:rFonts w:ascii="Arial" w:hAnsi="Arial" w:cs="Arial"/>
        </w:rPr>
      </w:pPr>
    </w:p>
    <w:p w14:paraId="61E802C1" w14:textId="53136318"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30" w:name="_heading=h.1v1yuxt" w:colFirst="0" w:colLast="0"/>
      <w:bookmarkEnd w:id="30"/>
      <w:r w:rsidRPr="00E747FF">
        <w:rPr>
          <w:rFonts w:ascii="Arial" w:hAnsi="Arial" w:cs="Arial"/>
          <w:color w:val="auto"/>
          <w:sz w:val="22"/>
          <w:szCs w:val="22"/>
        </w:rPr>
        <w:t>TITLE DEEDS</w:t>
      </w:r>
    </w:p>
    <w:p w14:paraId="1CBE8ED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Each Supplier must safeguard all the deeds relating to properties it is instructed to work on, provided or sent by the Contracting Authority, or created as part of this </w:t>
      </w:r>
      <w:r w:rsidRPr="00E747FF">
        <w:rPr>
          <w:rFonts w:ascii="Arial" w:hAnsi="Arial" w:cs="Arial"/>
        </w:rPr>
        <w:lastRenderedPageBreak/>
        <w:t>Contract at a secure easily accessible facility in England or Wales, or Scotland for Scottish property, if not held at the Supplier’s own offices(s), without additional cost to the Contracting Authority, and is to provide electronic copies of all new documents on legal completion of each transaction.</w:t>
      </w:r>
    </w:p>
    <w:p w14:paraId="557B8B93"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Safeguarding must include the following, but is not limited to:</w:t>
      </w:r>
    </w:p>
    <w:p w14:paraId="7FA677B1"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Maintaining an up-to-date master schedule of all property deed packs; and</w:t>
      </w:r>
    </w:p>
    <w:p w14:paraId="304AB3B8"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Maintenance of up-to-date individual deeds folders and document schedules for each of the Contracting Authority’s) properties.</w:t>
      </w:r>
    </w:p>
    <w:p w14:paraId="3CDD5B68"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The relevant deeds must be safeguarded in as a minimum in accordance with the RM6179 Legal Services Panel Core Terms v3.0. </w:t>
      </w:r>
    </w:p>
    <w:p w14:paraId="13087C27"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In addition, each Supplier shall provide specific details of how they will securely handle and store Information in keeping with Solicitors’ Regulatory Authority standards and guidelines.</w:t>
      </w:r>
    </w:p>
    <w:p w14:paraId="478F8FB4"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Supplier will, on receipt of deeds and/or associated documents from third parties, check against the schedule (if any) received from the Contracting Authority. </w:t>
      </w:r>
    </w:p>
    <w:p w14:paraId="6988B452"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schedule must be scanned and saved to an electronic folder and a copy sent to the Contracting Authority. </w:t>
      </w:r>
    </w:p>
    <w:p w14:paraId="3C7A9604"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Additionally, the property should be added to the Deed/document Master Schedule. </w:t>
      </w:r>
    </w:p>
    <w:p w14:paraId="45D9E454"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As deeds/documents are checked and updated the Supplier will, as necessary, produce and/or update the property specific deed/document schedule in a format agreed with the Contracting Authority. </w:t>
      </w:r>
    </w:p>
    <w:p w14:paraId="5319524A"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This must also be undertaken as and when new documents are completed, added and/or discovered.</w:t>
      </w:r>
    </w:p>
    <w:p w14:paraId="0D76D0A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Records of the relevant deeds must be entered on to a deeds database. </w:t>
      </w:r>
    </w:p>
    <w:p w14:paraId="223056FD"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The database should facilitate accurate records to be kept as to the whereabouts of the deeds while in storage or with the relevant Supplier’s authorised personnel or with the Contracting Authority. </w:t>
      </w:r>
    </w:p>
    <w:p w14:paraId="3385EF18"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Only the Supplier’s personnel who have been authorised for this purpose should have the authority to add to/alter records on the database. </w:t>
      </w:r>
    </w:p>
    <w:p w14:paraId="343234A0"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Other personnel of the Supplier should only have access to search and view the records. </w:t>
      </w:r>
    </w:p>
    <w:p w14:paraId="0519ADDA"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Detailed guidelines and protocols for use of the database and the Contracting Authority’s in scope’s property information must be agreed with the Contracting Authority and circulated to each Supplier’s personnel assigned to the delivery of this Contract</w:t>
      </w:r>
    </w:p>
    <w:p w14:paraId="452F41DC" w14:textId="77777777" w:rsidR="008231F8" w:rsidRPr="00CA5C50"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Each Supplier’s Database should as a minimum facilitate the Supplier’s authorised </w:t>
      </w:r>
      <w:r w:rsidRPr="00CA5C50">
        <w:rPr>
          <w:rFonts w:ascii="Arial" w:hAnsi="Arial" w:cs="Arial"/>
        </w:rPr>
        <w:t>personnel to record the following:</w:t>
      </w:r>
    </w:p>
    <w:p w14:paraId="40FE8191"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date the deed(s) were received by the Supplier</w:t>
      </w:r>
    </w:p>
    <w:p w14:paraId="7EBD800C"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address etc. of the property, including the Contracting Authority’s unique reference number (if provided)</w:t>
      </w:r>
    </w:p>
    <w:p w14:paraId="46E64D89"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ability to attach attachments in a standard electronic format (e.g. csv, rtf or MS Word) in case the information detailed in this paragraph already exist</w:t>
      </w:r>
    </w:p>
    <w:p w14:paraId="0C39604E"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location of where the deeds are stored</w:t>
      </w:r>
    </w:p>
    <w:p w14:paraId="10305A85"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lastRenderedPageBreak/>
        <w:t>Tracking and listing all booking ins and outs of the deeds to the Supplier’s Authorised personnel</w:t>
      </w:r>
    </w:p>
    <w:p w14:paraId="2A0D4D0D"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The date of each time the deed(s) are returned to storage and by whom</w:t>
      </w:r>
    </w:p>
    <w:p w14:paraId="5B51B00E"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Dates the deed(s) are sent out to the Contracting Authority and a receipted schedule returned to the Supplier and by whom; and</w:t>
      </w:r>
    </w:p>
    <w:p w14:paraId="67DBFC19"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Scanned receipted schedules of deeds can be attached to the database.</w:t>
      </w:r>
    </w:p>
    <w:p w14:paraId="7D634450"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CA5C50">
        <w:rPr>
          <w:rFonts w:ascii="Arial" w:hAnsi="Arial" w:cs="Arial"/>
        </w:rPr>
        <w:t>Each Supplier will arrange for the relevant deed to be retrieved from the relevant deeds packet and scanned directly</w:t>
      </w:r>
      <w:r w:rsidRPr="00E747FF">
        <w:rPr>
          <w:rFonts w:ascii="Arial" w:hAnsi="Arial" w:cs="Arial"/>
        </w:rPr>
        <w:t xml:space="preserve"> to the Contracting Authority and/or others nominated by the Contracting Authority within one (1) working day, of being requested by the Contracting Authority during normal business hours.</w:t>
      </w:r>
    </w:p>
    <w:p w14:paraId="6440AD37"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 xml:space="preserve">Each Supplier will arrange for the Contracting Authority’s deeds and associated documents to be transported between the Supplier’s secure deeds holding facility located in England or Wales or Scotland for Scottish property and the Supplier’s other offices as and when required, normally delivered during the next business day. </w:t>
      </w:r>
    </w:p>
    <w:p w14:paraId="20421670"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Where matters are more urgent, documents should be scanned and sent electronically direct to the Supplier’s authorised personnel who requires to facilitate more urgent enquiries pending receipt of hard copy deeds.</w:t>
      </w:r>
    </w:p>
    <w:p w14:paraId="2263790B"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Each Supplier must ensure the Contracting Authority’s deeds and other documents are available for inspection and review at the Supplier’s office by the Contracting Authority within 48 hours of receipt of the request.</w:t>
      </w:r>
    </w:p>
    <w:p w14:paraId="5D2750D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If the relevant Supplier does not maintain a London office and/or that e Supplier safeguards the Contracting Authority’s deeds elsewhere in England or Wales or Scotland for the Scottish deeds, the Contracting Authority shall have absolute discretion as to whether it agrees to the deeds being made available at that Supplier’s office(s) elsewhere or being couriered at no additional charge to premises nominated by the Contracting Authority.</w:t>
      </w:r>
    </w:p>
    <w:p w14:paraId="4856457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Where a Supplier makes the deeds available at the Supplier’s office(s), the Supplier’s authorised personnel should arrange for the deeds to be made readily available in a suitable room.</w:t>
      </w:r>
    </w:p>
    <w:p w14:paraId="30B4BB61"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Inspection arrangements should be confirmed within one (1) working day of request by the Contracting Authority if the deeds are at the Supplier’s London office safeguarding the deeds or two (2) working days if the deeds are safeguarded elsewhere by the Supplier’s and/or the Contracting Authority requests the deeds are couriered at no additional charge to premises nominated by the Contracting Authority.</w:t>
      </w:r>
    </w:p>
    <w:p w14:paraId="20855274" w14:textId="77777777" w:rsidR="008231F8" w:rsidRPr="00E747FF" w:rsidRDefault="008231F8" w:rsidP="008231F8">
      <w:pPr>
        <w:spacing w:before="120" w:after="120"/>
        <w:ind w:left="720"/>
        <w:rPr>
          <w:rFonts w:ascii="Arial" w:hAnsi="Arial" w:cs="Arial"/>
        </w:rPr>
      </w:pPr>
    </w:p>
    <w:p w14:paraId="35B8FA4B" w14:textId="46D635F3" w:rsidR="008231F8" w:rsidRPr="00E747FF" w:rsidRDefault="00CA5C50" w:rsidP="008231F8">
      <w:pPr>
        <w:pStyle w:val="Heading1"/>
        <w:keepLines w:val="0"/>
        <w:numPr>
          <w:ilvl w:val="0"/>
          <w:numId w:val="7"/>
        </w:numPr>
        <w:adjustRightInd w:val="0"/>
        <w:spacing w:before="120" w:after="120" w:line="240" w:lineRule="auto"/>
        <w:jc w:val="both"/>
        <w:rPr>
          <w:rFonts w:ascii="Arial" w:hAnsi="Arial" w:cs="Arial"/>
          <w:color w:val="auto"/>
          <w:sz w:val="22"/>
          <w:szCs w:val="22"/>
        </w:rPr>
      </w:pPr>
      <w:bookmarkStart w:id="31" w:name="_heading=h.4f1mdlm" w:colFirst="0" w:colLast="0"/>
      <w:bookmarkEnd w:id="31"/>
      <w:r w:rsidRPr="00E747FF">
        <w:rPr>
          <w:rFonts w:ascii="Arial" w:hAnsi="Arial" w:cs="Arial"/>
          <w:color w:val="auto"/>
          <w:sz w:val="22"/>
          <w:szCs w:val="22"/>
        </w:rPr>
        <w:t>SIGNING AND SEALING</w:t>
      </w:r>
    </w:p>
    <w:p w14:paraId="1466D409"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Each Supplier will be responsible for managing the deed sealing/execution process including collating any required letters of attestation and making the request that the document be executed.</w:t>
      </w:r>
    </w:p>
    <w:p w14:paraId="47E10701"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Where the Supplier has finalised the terms of the legal document, the Supplier will:</w:t>
      </w:r>
    </w:p>
    <w:p w14:paraId="1ED691E0"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Check the engrossment</w:t>
      </w:r>
    </w:p>
    <w:p w14:paraId="28A6F00E"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(If engrossment approved) prepare the letter of attestation from time to time advised by the clients in scope or the Contracting Authority (if required)</w:t>
      </w:r>
    </w:p>
    <w:p w14:paraId="27540CF9"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 xml:space="preserve">Provide a key feature report (in the form reasonably required by the Contracting Authority) highlighting: the terms that differ from the heads of </w:t>
      </w:r>
      <w:r w:rsidRPr="00CA5C50">
        <w:rPr>
          <w:rFonts w:ascii="Arial" w:hAnsi="Arial" w:cs="Arial"/>
          <w:b w:val="0"/>
          <w:sz w:val="22"/>
          <w:szCs w:val="22"/>
        </w:rPr>
        <w:lastRenderedPageBreak/>
        <w:t>terms; summarising the key commercial terms, key milestones, conditions etc. provided for in the finalised document; and highlighting key legal risks</w:t>
      </w:r>
    </w:p>
    <w:p w14:paraId="5E8275A9" w14:textId="77777777" w:rsidR="008231F8" w:rsidRPr="00CA5C50" w:rsidRDefault="008231F8" w:rsidP="008231F8">
      <w:pPr>
        <w:pStyle w:val="Heading3"/>
        <w:keepNext w:val="0"/>
        <w:keepLines w:val="0"/>
        <w:numPr>
          <w:ilvl w:val="2"/>
          <w:numId w:val="7"/>
        </w:numPr>
        <w:adjustRightInd w:val="0"/>
        <w:spacing w:before="120" w:after="120" w:line="240" w:lineRule="auto"/>
        <w:jc w:val="both"/>
        <w:rPr>
          <w:rFonts w:ascii="Arial" w:hAnsi="Arial" w:cs="Arial"/>
          <w:b w:val="0"/>
          <w:sz w:val="22"/>
          <w:szCs w:val="22"/>
        </w:rPr>
      </w:pPr>
      <w:r w:rsidRPr="00CA5C50">
        <w:rPr>
          <w:rFonts w:ascii="Arial" w:hAnsi="Arial" w:cs="Arial"/>
          <w:b w:val="0"/>
          <w:sz w:val="22"/>
          <w:szCs w:val="22"/>
        </w:rPr>
        <w:t>Send an electronic copy of the proposed document together with the key features report to the relevant nominated representative of the Contracting Authority.</w:t>
      </w:r>
    </w:p>
    <w:p w14:paraId="4DE8BFFE" w14:textId="77777777" w:rsidR="008231F8" w:rsidRPr="00E747FF" w:rsidRDefault="008231F8" w:rsidP="008231F8">
      <w:pPr>
        <w:numPr>
          <w:ilvl w:val="1"/>
          <w:numId w:val="7"/>
        </w:numPr>
        <w:spacing w:before="120" w:after="120" w:line="240" w:lineRule="auto"/>
        <w:ind w:left="720" w:hanging="720"/>
        <w:rPr>
          <w:rFonts w:ascii="Arial" w:hAnsi="Arial" w:cs="Arial"/>
        </w:rPr>
      </w:pPr>
      <w:r w:rsidRPr="00E747FF">
        <w:rPr>
          <w:rFonts w:ascii="Arial" w:hAnsi="Arial" w:cs="Arial"/>
        </w:rPr>
        <w:t>The Supplier must complete the Request for Sealing/Signing form (in the form from time to time advised by the Contracting Authority) and send it, together with a hard copy of the relevant document for execution, the relevant letters of attestation and key features report to the relevant nominated representative of the Contracting Authority, dealing with the matter.</w:t>
      </w:r>
    </w:p>
    <w:p w14:paraId="00000005" w14:textId="32B15D37" w:rsidR="0096021E" w:rsidRDefault="0096021E" w:rsidP="008231F8">
      <w:pPr>
        <w:pBdr>
          <w:top w:val="nil"/>
          <w:left w:val="nil"/>
          <w:bottom w:val="nil"/>
          <w:right w:val="nil"/>
          <w:between w:val="nil"/>
        </w:pBdr>
        <w:spacing w:before="120" w:after="120" w:line="240" w:lineRule="auto"/>
        <w:rPr>
          <w:rFonts w:ascii="Arial" w:eastAsia="Arial" w:hAnsi="Arial" w:cs="Arial"/>
          <w:color w:val="000000"/>
          <w:sz w:val="24"/>
          <w:szCs w:val="24"/>
        </w:rPr>
      </w:pPr>
    </w:p>
    <w:sectPr w:rsidR="0096021E" w:rsidSect="00941288">
      <w:headerReference w:type="default" r:id="rId10"/>
      <w:footerReference w:type="default" r:id="rId11"/>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A420E" w14:textId="77777777" w:rsidR="009A7AD2" w:rsidRDefault="009A7AD2">
      <w:pPr>
        <w:spacing w:after="0" w:line="240" w:lineRule="auto"/>
      </w:pPr>
      <w:r>
        <w:separator/>
      </w:r>
    </w:p>
  </w:endnote>
  <w:endnote w:type="continuationSeparator" w:id="0">
    <w:p w14:paraId="244E0962" w14:textId="77777777" w:rsidR="009A7AD2" w:rsidRDefault="009A7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0959956E" w:rsidR="0096021E" w:rsidRPr="00941288" w:rsidRDefault="003C52B1" w:rsidP="009412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Framework Ref: RM6179</w:t>
    </w:r>
    <w:r w:rsidR="00941288">
      <w:rPr>
        <w:rFonts w:ascii="Arial" w:eastAsia="Arial" w:hAnsi="Arial" w:cs="Arial"/>
        <w:sz w:val="20"/>
        <w:szCs w:val="20"/>
      </w:rPr>
      <w:t xml:space="preserve">                                                                                          </w:t>
    </w:r>
    <w:r w:rsidR="00941288">
      <w:rPr>
        <w:rFonts w:ascii="Arial" w:eastAsia="Arial" w:hAnsi="Arial" w:cs="Arial"/>
        <w:color w:val="000000"/>
        <w:sz w:val="20"/>
        <w:szCs w:val="20"/>
      </w:rPr>
      <w:t>Model Version: v3.0</w:t>
    </w:r>
  </w:p>
  <w:p w14:paraId="00000010" w14:textId="7E3B1E95" w:rsidR="0096021E" w:rsidRPr="00941288" w:rsidRDefault="003C52B1" w:rsidP="0094128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84912" w14:textId="77777777" w:rsidR="009A7AD2" w:rsidRDefault="009A7AD2">
      <w:pPr>
        <w:spacing w:after="0" w:line="240" w:lineRule="auto"/>
      </w:pPr>
      <w:r>
        <w:separator/>
      </w:r>
    </w:p>
  </w:footnote>
  <w:footnote w:type="continuationSeparator" w:id="0">
    <w:p w14:paraId="0BF414BC" w14:textId="77777777" w:rsidR="009A7AD2" w:rsidRDefault="009A7AD2">
      <w:pPr>
        <w:spacing w:after="0" w:line="240" w:lineRule="auto"/>
      </w:pPr>
      <w:r>
        <w:continuationSeparator/>
      </w:r>
    </w:p>
  </w:footnote>
  <w:footnote w:id="1">
    <w:p w14:paraId="751A46D1" w14:textId="77777777" w:rsidR="008231F8" w:rsidRDefault="008231F8" w:rsidP="008231F8">
      <w:pPr>
        <w:pBdr>
          <w:top w:val="nil"/>
          <w:left w:val="nil"/>
          <w:bottom w:val="nil"/>
          <w:right w:val="nil"/>
          <w:between w:val="nil"/>
        </w:pBdr>
        <w:tabs>
          <w:tab w:val="left" w:pos="3945"/>
        </w:tabs>
        <w:spacing w:after="60"/>
        <w:ind w:left="720" w:hanging="720"/>
        <w:jc w:val="both"/>
        <w:rPr>
          <w:color w:val="000000"/>
          <w:sz w:val="16"/>
          <w:szCs w:val="16"/>
        </w:rPr>
      </w:pPr>
      <w:r>
        <w:rPr>
          <w:rStyle w:val="FootnoteReference"/>
        </w:rPr>
        <w:footnoteRef/>
      </w:r>
      <w:r>
        <w:rPr>
          <w:color w:val="000000"/>
          <w:sz w:val="16"/>
          <w:szCs w:val="16"/>
        </w:rPr>
        <w:t xml:space="preserve"> </w:t>
      </w:r>
      <w:hyperlink r:id="rId1">
        <w:r>
          <w:rPr>
            <w:color w:val="0000FF"/>
            <w:sz w:val="16"/>
            <w:szCs w:val="16"/>
            <w:u w:val="single"/>
          </w:rPr>
          <w:t>https://www.cyberessentials.ncsc.gov.uk/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96021E" w:rsidRDefault="003C52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1CF7CD5E" w:rsidR="0096021E" w:rsidRDefault="003C52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DA05CA" w:rsidRPr="00DA05CA">
      <w:rPr>
        <w:rFonts w:ascii="Arial" w:eastAsia="Arial" w:hAnsi="Arial" w:cs="Arial"/>
        <w:color w:val="000000"/>
        <w:sz w:val="20"/>
        <w:szCs w:val="20"/>
      </w:rPr>
      <w:t xml:space="preserve"> </w:t>
    </w:r>
    <w:r w:rsidR="00DA05CA">
      <w:rPr>
        <w:rFonts w:ascii="Arial" w:eastAsia="Arial" w:hAnsi="Arial" w:cs="Arial"/>
        <w:color w:val="000000"/>
        <w:sz w:val="20"/>
        <w:szCs w:val="20"/>
      </w:rPr>
      <w:t>CCLL23A05</w:t>
    </w:r>
  </w:p>
  <w:p w14:paraId="0000000C" w14:textId="778D3260" w:rsidR="0096021E" w:rsidRDefault="003C52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51F0B"/>
    <w:multiLevelType w:val="multilevel"/>
    <w:tmpl w:val="6416F9D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68194D"/>
    <w:multiLevelType w:val="multilevel"/>
    <w:tmpl w:val="A7944D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A6B061C"/>
    <w:multiLevelType w:val="multilevel"/>
    <w:tmpl w:val="277C09D2"/>
    <w:lvl w:ilvl="0">
      <w:start w:val="1"/>
      <w:numFmt w:val="decimal"/>
      <w:lvlText w:val="%1."/>
      <w:lvlJc w:val="left"/>
      <w:pPr>
        <w:ind w:left="720" w:hanging="720"/>
      </w:pPr>
      <w:rPr>
        <w:smallCaps w:val="0"/>
        <w:sz w:val="28"/>
        <w:szCs w:val="28"/>
      </w:rPr>
    </w:lvl>
    <w:lvl w:ilvl="1">
      <w:start w:val="1"/>
      <w:numFmt w:val="decimal"/>
      <w:lvlText w:val="%1.%2"/>
      <w:lvlJc w:val="left"/>
      <w:pPr>
        <w:ind w:left="425" w:hanging="15"/>
      </w:pPr>
      <w:rPr>
        <w:rFonts w:ascii="Arial" w:eastAsia="Arial" w:hAnsi="Arial" w:cs="Arial"/>
        <w:smallCaps w:val="0"/>
        <w:sz w:val="24"/>
        <w:szCs w:val="24"/>
      </w:rPr>
    </w:lvl>
    <w:lvl w:ilvl="2">
      <w:start w:val="1"/>
      <w:numFmt w:val="decimal"/>
      <w:lvlText w:val="%1.%2.%3"/>
      <w:lvlJc w:val="left"/>
      <w:pPr>
        <w:ind w:left="1800" w:hanging="1080"/>
      </w:pPr>
      <w:rPr>
        <w:rFonts w:ascii="Arial" w:eastAsia="Arial" w:hAnsi="Arial" w:cs="Arial"/>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6C0843F6"/>
    <w:multiLevelType w:val="multilevel"/>
    <w:tmpl w:val="F8240D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D5611C5"/>
    <w:multiLevelType w:val="multilevel"/>
    <w:tmpl w:val="C0B8CF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21E"/>
    <w:rsid w:val="00036009"/>
    <w:rsid w:val="003C52B1"/>
    <w:rsid w:val="00581ECE"/>
    <w:rsid w:val="008231F8"/>
    <w:rsid w:val="00941288"/>
    <w:rsid w:val="0096021E"/>
    <w:rsid w:val="009A7AD2"/>
    <w:rsid w:val="00CA5C50"/>
    <w:rsid w:val="00DA05CA"/>
    <w:rsid w:val="00E74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5EF2"/>
  <w15:docId w15:val="{C6AFEFD1-0FB6-4CDD-8C63-C5E994BA8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8231F8"/>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8231F8"/>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8231F8"/>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8231F8"/>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8231F8"/>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8231F8"/>
    <w:rPr>
      <w:rFonts w:ascii="Arial" w:eastAsia="STZhongsong" w:hAnsi="Arial" w:cs="Arial"/>
      <w:lang w:eastAsia="zh-CN"/>
    </w:rPr>
  </w:style>
  <w:style w:type="paragraph" w:styleId="BodyTextIndent2">
    <w:name w:val="Body Text Indent 2"/>
    <w:basedOn w:val="Normal"/>
    <w:link w:val="BodyTextIndent2Char"/>
    <w:rsid w:val="008231F8"/>
    <w:pPr>
      <w:adjustRightInd w:val="0"/>
      <w:spacing w:after="240" w:line="240" w:lineRule="auto"/>
      <w:ind w:left="1440" w:hanging="360"/>
      <w:jc w:val="both"/>
    </w:pPr>
    <w:rPr>
      <w:rFonts w:ascii="Arial" w:eastAsia="STZhongsong" w:hAnsi="Arial" w:cs="Arial"/>
      <w:lang w:eastAsia="zh-CN"/>
    </w:rPr>
  </w:style>
  <w:style w:type="character" w:customStyle="1" w:styleId="BodyTextIndent2Char">
    <w:name w:val="Body Text Indent 2 Char"/>
    <w:basedOn w:val="DefaultParagraphFont"/>
    <w:link w:val="BodyTextIndent2"/>
    <w:rsid w:val="008231F8"/>
    <w:rPr>
      <w:rFonts w:ascii="Arial" w:eastAsia="STZhongsong" w:hAnsi="Arial" w:cs="Arial"/>
      <w:lang w:eastAsia="zh-CN"/>
    </w:rPr>
  </w:style>
  <w:style w:type="paragraph" w:customStyle="1" w:styleId="DefinitionNumbering1">
    <w:name w:val="Definition Numbering 1"/>
    <w:basedOn w:val="Normal"/>
    <w:rsid w:val="008231F8"/>
    <w:pPr>
      <w:adjustRightInd w:val="0"/>
      <w:spacing w:after="240" w:line="240" w:lineRule="auto"/>
      <w:ind w:left="2160" w:hanging="360"/>
      <w:jc w:val="both"/>
      <w:outlineLvl w:val="0"/>
    </w:pPr>
    <w:rPr>
      <w:rFonts w:ascii="Arial" w:eastAsia="STZhongsong" w:hAnsi="Arial" w:cs="Arial"/>
      <w:lang w:eastAsia="zh-CN"/>
    </w:rPr>
  </w:style>
  <w:style w:type="paragraph" w:customStyle="1" w:styleId="DefinitionNumbering2">
    <w:name w:val="Definition Numbering 2"/>
    <w:basedOn w:val="Normal"/>
    <w:rsid w:val="008231F8"/>
    <w:pPr>
      <w:adjustRightInd w:val="0"/>
      <w:spacing w:after="240" w:line="240" w:lineRule="auto"/>
      <w:ind w:left="2880" w:hanging="360"/>
      <w:jc w:val="both"/>
      <w:outlineLvl w:val="1"/>
    </w:pPr>
    <w:rPr>
      <w:rFonts w:ascii="Arial" w:eastAsia="STZhongsong" w:hAnsi="Arial" w:cs="Arial"/>
      <w:lang w:eastAsia="zh-CN"/>
    </w:rPr>
  </w:style>
  <w:style w:type="paragraph" w:customStyle="1" w:styleId="DefinitionNumbering3">
    <w:name w:val="Definition Numbering 3"/>
    <w:basedOn w:val="Normal"/>
    <w:rsid w:val="008231F8"/>
    <w:pPr>
      <w:adjustRightInd w:val="0"/>
      <w:spacing w:after="240" w:line="240" w:lineRule="auto"/>
      <w:ind w:left="3600" w:hanging="360"/>
      <w:jc w:val="both"/>
      <w:outlineLvl w:val="2"/>
    </w:pPr>
    <w:rPr>
      <w:rFonts w:ascii="Arial" w:eastAsia="STZhongsong" w:hAnsi="Arial" w:cs="Arial"/>
      <w:lang w:eastAsia="zh-CN"/>
    </w:rPr>
  </w:style>
  <w:style w:type="paragraph" w:customStyle="1" w:styleId="DefinitionNumbering4">
    <w:name w:val="Definition Numbering 4"/>
    <w:basedOn w:val="Normal"/>
    <w:rsid w:val="008231F8"/>
    <w:pPr>
      <w:adjustRightInd w:val="0"/>
      <w:spacing w:after="240" w:line="240" w:lineRule="auto"/>
      <w:ind w:left="4320" w:hanging="360"/>
      <w:jc w:val="both"/>
      <w:outlineLvl w:val="3"/>
    </w:pPr>
    <w:rPr>
      <w:rFonts w:ascii="Arial" w:eastAsia="STZhongsong" w:hAnsi="Arial" w:cs="Arial"/>
      <w:lang w:eastAsia="zh-CN"/>
    </w:rPr>
  </w:style>
  <w:style w:type="paragraph" w:customStyle="1" w:styleId="DefinitionNumbering5">
    <w:name w:val="Definition Numbering 5"/>
    <w:basedOn w:val="Normal"/>
    <w:rsid w:val="008231F8"/>
    <w:pPr>
      <w:adjustRightInd w:val="0"/>
      <w:spacing w:after="240" w:line="240" w:lineRule="auto"/>
      <w:ind w:left="5040" w:hanging="360"/>
      <w:jc w:val="both"/>
      <w:outlineLvl w:val="4"/>
    </w:pPr>
    <w:rPr>
      <w:rFonts w:ascii="Arial" w:eastAsia="STZhongsong" w:hAnsi="Arial" w:cs="Arial"/>
      <w:lang w:eastAsia="zh-CN"/>
    </w:rPr>
  </w:style>
  <w:style w:type="paragraph" w:customStyle="1" w:styleId="DefinitionNumbering6">
    <w:name w:val="Definition Numbering 6"/>
    <w:basedOn w:val="Normal"/>
    <w:rsid w:val="008231F8"/>
    <w:pPr>
      <w:adjustRightInd w:val="0"/>
      <w:spacing w:after="240" w:line="240" w:lineRule="auto"/>
      <w:ind w:left="5760" w:hanging="360"/>
      <w:jc w:val="both"/>
      <w:outlineLvl w:val="5"/>
    </w:pPr>
    <w:rPr>
      <w:rFonts w:ascii="Arial" w:eastAsia="STZhongsong" w:hAnsi="Arial" w:cs="Arial"/>
      <w:lang w:eastAsia="zh-CN"/>
    </w:rPr>
  </w:style>
  <w:style w:type="paragraph" w:customStyle="1" w:styleId="DefinitionNumbering7">
    <w:name w:val="Definition Numbering 7"/>
    <w:basedOn w:val="Normal"/>
    <w:rsid w:val="008231F8"/>
    <w:pPr>
      <w:adjustRightInd w:val="0"/>
      <w:spacing w:after="240" w:line="240" w:lineRule="auto"/>
      <w:ind w:left="6480" w:hanging="360"/>
      <w:jc w:val="both"/>
      <w:outlineLvl w:val="6"/>
    </w:pPr>
    <w:rPr>
      <w:rFonts w:ascii="Arial" w:eastAsia="STZhongsong"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requirements-for-it-infrastructure.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UK.GPAFinancePayables@Realestate.bnpparib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cyberessentials.ncs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nOGiQJntEjN3lcHgM6hQc3743w==">AMUW2mUgoOMaJe65StKlE5e4ZvEpmcvdSqM1vHVFlRbB0MNYNyGqe/J0pRFgzwdxSEnDNMDdCeLcOI3O9wi3uZ/F4n/Eo0jf1r+QCNqsEkTogkQoZOzX/4XslePZ2e8lOJ9uWzZsJ0fs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6577</Words>
  <Characters>37490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Candace Brooks</cp:lastModifiedBy>
  <cp:revision>6</cp:revision>
  <dcterms:created xsi:type="dcterms:W3CDTF">2018-06-18T14:37:00Z</dcterms:created>
  <dcterms:modified xsi:type="dcterms:W3CDTF">2024-02-02T13:32:00Z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